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color w:val="0D0D0D"/>
          <w:sz w:val="30"/>
        </w:rPr>
      </w:pPr>
    </w:p>
    <w:p>
      <w:pPr>
        <w:spacing w:line="560" w:lineRule="exact"/>
        <w:rPr>
          <w:rFonts w:ascii="Times New Roman" w:hAnsi="Times New Roman" w:eastAsia="黑体" w:cs="Times New Roman"/>
          <w:color w:val="0D0D0D"/>
          <w:sz w:val="30"/>
        </w:rPr>
      </w:pPr>
    </w:p>
    <w:p>
      <w:pPr>
        <w:jc w:val="center"/>
        <w:rPr>
          <w:rFonts w:ascii="Times New Roman" w:hAnsi="Times New Roman" w:eastAsia="方正小标宋简体" w:cs="Times New Roman"/>
          <w:color w:val="FF0000"/>
          <w:spacing w:val="-10"/>
          <w:sz w:val="72"/>
          <w:szCs w:val="72"/>
        </w:rPr>
      </w:pPr>
    </w:p>
    <w:p>
      <w:pPr>
        <w:spacing w:line="960" w:lineRule="exact"/>
        <w:jc w:val="center"/>
        <w:rPr>
          <w:rFonts w:ascii="Times New Roman" w:hAnsi="Times New Roman" w:eastAsia="华文中宋" w:cs="Times New Roman"/>
          <w:b/>
          <w:bCs/>
          <w:color w:val="FF0000"/>
          <w:sz w:val="56"/>
          <w:szCs w:val="56"/>
        </w:rPr>
      </w:pPr>
      <w:r>
        <w:rPr>
          <w:rFonts w:ascii="Times New Roman" w:hAnsi="Times New Roman" w:eastAsia="华文中宋" w:cs="Times New Roman"/>
          <w:b/>
          <w:bCs/>
          <w:color w:val="FF0000"/>
          <w:w w:val="90"/>
          <w:sz w:val="76"/>
          <w:szCs w:val="76"/>
        </w:rPr>
        <w:t>国家能源集团党史学习教育</w:t>
      </w:r>
    </w:p>
    <w:p>
      <w:pPr>
        <w:spacing w:line="960" w:lineRule="exact"/>
        <w:jc w:val="center"/>
        <w:rPr>
          <w:rFonts w:ascii="Times New Roman" w:hAnsi="Times New Roman" w:eastAsia="华文中宋" w:cs="Times New Roman"/>
          <w:b/>
          <w:bCs/>
          <w:color w:val="FF0000"/>
          <w:w w:val="90"/>
          <w:sz w:val="76"/>
          <w:szCs w:val="76"/>
        </w:rPr>
      </w:pPr>
      <w:r>
        <w:rPr>
          <w:rFonts w:ascii="Times New Roman" w:hAnsi="Times New Roman" w:eastAsia="华文中宋" w:cs="Times New Roman"/>
          <w:b/>
          <w:bCs/>
          <w:color w:val="FF0000"/>
          <w:w w:val="90"/>
          <w:sz w:val="76"/>
          <w:szCs w:val="76"/>
        </w:rPr>
        <w:t>简    报</w:t>
      </w:r>
    </w:p>
    <w:p>
      <w:pPr>
        <w:spacing w:before="312" w:beforeLines="100" w:line="360" w:lineRule="auto"/>
        <w:jc w:val="center"/>
        <w:rPr>
          <w:rFonts w:ascii="Times New Roman" w:hAnsi="Times New Roman" w:eastAsia="楷体_GB2312" w:cs="Times New Roman"/>
          <w:bCs/>
          <w:sz w:val="36"/>
          <w:szCs w:val="36"/>
        </w:rPr>
      </w:pPr>
      <w:r>
        <w:rPr>
          <w:rFonts w:ascii="Times New Roman" w:hAnsi="Times New Roman" w:eastAsia="楷体_GB2312" w:cs="Times New Roman"/>
          <w:color w:val="000000"/>
          <w:sz w:val="36"/>
          <w:szCs w:val="36"/>
        </w:rPr>
        <w:t xml:space="preserve">第  </w:t>
      </w:r>
      <w:r>
        <w:rPr>
          <w:rFonts w:hint="eastAsia" w:ascii="Times New Roman" w:hAnsi="Times New Roman" w:eastAsia="楷体_GB2312" w:cs="Times New Roman"/>
          <w:color w:val="000000"/>
          <w:sz w:val="36"/>
          <w:szCs w:val="36"/>
          <w:lang w:val="en-US" w:eastAsia="zh-CN"/>
        </w:rPr>
        <w:t>128</w:t>
      </w:r>
      <w:r>
        <w:rPr>
          <w:rFonts w:ascii="Times New Roman" w:hAnsi="Times New Roman" w:eastAsia="楷体_GB2312" w:cs="Times New Roman"/>
          <w:color w:val="000000"/>
          <w:sz w:val="36"/>
          <w:szCs w:val="36"/>
        </w:rPr>
        <w:t xml:space="preserve">  期</w:t>
      </w:r>
    </w:p>
    <w:p>
      <w:pPr>
        <w:jc w:val="left"/>
        <w:rPr>
          <w:rFonts w:ascii="Times New Roman" w:hAnsi="Times New Roman" w:eastAsia="楷体_GB2312" w:cs="Times New Roman"/>
          <w:bCs/>
          <w:sz w:val="30"/>
          <w:szCs w:val="30"/>
        </w:rPr>
      </w:pPr>
    </w:p>
    <w:p>
      <w:pPr>
        <w:jc w:val="left"/>
        <w:rPr>
          <w:rFonts w:ascii="Times New Roman" w:hAnsi="Times New Roman" w:eastAsia="仿宋_GB2312" w:cs="Times New Roman"/>
          <w:bCs/>
          <w:sz w:val="30"/>
          <w:szCs w:val="30"/>
        </w:rPr>
      </w:pPr>
      <w:r>
        <w:rPr>
          <w:rFonts w:ascii="Times New Roman" w:hAnsi="Times New Roman" w:eastAsia="楷体_GB2312" w:cs="Times New Roman"/>
          <w:bCs/>
          <w:sz w:val="30"/>
          <w:szCs w:val="30"/>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125730</wp:posOffset>
                </wp:positionV>
                <wp:extent cx="5431155" cy="2971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431155" cy="297180"/>
                        </a:xfrm>
                        <a:prstGeom prst="rect">
                          <a:avLst/>
                        </a:prstGeom>
                        <a:noFill/>
                        <a:ln>
                          <a:noFill/>
                        </a:ln>
                      </wps:spPr>
                      <wps:txbx>
                        <w:txbxContent>
                          <w:p>
                            <w:pPr>
                              <w:rPr>
                                <w:color w:val="FFFFFF"/>
                                <w:u w:val="thick" w:color="FF0000"/>
                              </w:rPr>
                            </w:pPr>
                            <w:r>
                              <w:rPr>
                                <w:rFonts w:hint="eastAsia"/>
                                <w:color w:val="FFFFFF"/>
                                <w:u w:val="thick" w:color="FF0000"/>
                              </w:rPr>
                              <w:t xml:space="preserve">                                                         </w:t>
                            </w:r>
                            <w:r>
                              <w:rPr>
                                <w:rFonts w:ascii="Times New Roman" w:hAnsi="Times New Roman" w:cs="Times New Roman"/>
                                <w:color w:val="FFFFFF"/>
                                <w:u w:val="thick" w:color="FF0000"/>
                              </w:rPr>
                              <w:t xml:space="preserve">      </w:t>
                            </w:r>
                            <w:r>
                              <w:rPr>
                                <w:rFonts w:hint="eastAsia"/>
                                <w:color w:val="FFFFFF"/>
                                <w:u w:val="thick" w:color="FF0000"/>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45pt;margin-top:9.9pt;height:23.4pt;width:427.65pt;z-index:251659264;mso-width-relative:page;mso-height-relative:page;" filled="f" stroked="f" coordsize="21600,21600" o:gfxdata="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ujH/LWAAAACQEAAA8AAAAAAAAAAQAgAAAAIgAAAGRycy9kb3ducmV2Lnht&#10;bFBLAQIUABQAAAAIAIdO4kCFDlH3+wEAAMcDAAAOAAAAAAAAAAEAIAAAACUBAABkcnMvZTJvRG9j&#10;LnhtbFBLBQYAAAAABgAGAFkBAACSBQAAAAA=&#10;">
                <v:fill on="f" focussize="0,0"/>
                <v:stroke on="f"/>
                <v:imagedata o:title=""/>
                <o:lock v:ext="edit" aspectratio="f"/>
                <v:textbox>
                  <w:txbxContent>
                    <w:p>
                      <w:pPr>
                        <w:rPr>
                          <w:color w:val="FFFFFF"/>
                          <w:u w:val="thick" w:color="FF0000"/>
                        </w:rPr>
                      </w:pPr>
                      <w:r>
                        <w:rPr>
                          <w:rFonts w:hint="eastAsia"/>
                          <w:color w:val="FFFFFF"/>
                          <w:u w:val="thick" w:color="FF0000"/>
                        </w:rPr>
                        <w:t xml:space="preserve">                                                         </w:t>
                      </w:r>
                      <w:r>
                        <w:rPr>
                          <w:rFonts w:ascii="Times New Roman" w:hAnsi="Times New Roman" w:cs="Times New Roman"/>
                          <w:color w:val="FFFFFF"/>
                          <w:u w:val="thick" w:color="FF0000"/>
                        </w:rPr>
                        <w:t xml:space="preserve">      </w:t>
                      </w:r>
                      <w:r>
                        <w:rPr>
                          <w:rFonts w:hint="eastAsia"/>
                          <w:color w:val="FFFFFF"/>
                          <w:u w:val="thick" w:color="FF0000"/>
                        </w:rPr>
                        <w:t xml:space="preserve">                  </w:t>
                      </w:r>
                    </w:p>
                  </w:txbxContent>
                </v:textbox>
              </v:shape>
            </w:pict>
          </mc:Fallback>
        </mc:AlternateContent>
      </w:r>
      <w:r>
        <w:rPr>
          <w:rFonts w:ascii="Times New Roman" w:hAnsi="Times New Roman" w:eastAsia="楷体_GB2312" w:cs="Times New Roman"/>
          <w:bCs/>
          <w:sz w:val="30"/>
          <w:szCs w:val="30"/>
        </w:rPr>
        <w:t>集团党组党史学习教育领导小组办公室</w:t>
      </w:r>
      <w:r>
        <w:rPr>
          <w:rFonts w:ascii="Times New Roman" w:hAnsi="Times New Roman" w:eastAsia="楷体_GB2312" w:cs="Times New Roman"/>
          <w:bCs/>
          <w:w w:val="90"/>
          <w:sz w:val="32"/>
          <w:szCs w:val="32"/>
        </w:rPr>
        <w:t xml:space="preserve">  </w:t>
      </w:r>
      <w:r>
        <w:rPr>
          <w:rFonts w:ascii="Times New Roman" w:hAnsi="Times New Roman" w:eastAsia="楷体_GB2312" w:cs="Times New Roman"/>
          <w:bCs/>
          <w:sz w:val="30"/>
          <w:szCs w:val="30"/>
        </w:rPr>
        <w:t xml:space="preserve">   2021年</w:t>
      </w:r>
      <w:r>
        <w:rPr>
          <w:rFonts w:hint="eastAsia" w:ascii="Times New Roman" w:hAnsi="Times New Roman" w:eastAsia="楷体_GB2312" w:cs="Times New Roman"/>
          <w:bCs/>
          <w:sz w:val="30"/>
          <w:szCs w:val="30"/>
          <w:lang w:val="en-US" w:eastAsia="zh-CN"/>
        </w:rPr>
        <w:t>10</w:t>
      </w:r>
      <w:r>
        <w:rPr>
          <w:rFonts w:ascii="Times New Roman" w:hAnsi="Times New Roman" w:eastAsia="楷体_GB2312" w:cs="Times New Roman"/>
          <w:bCs/>
          <w:sz w:val="30"/>
          <w:szCs w:val="30"/>
        </w:rPr>
        <w:t>月</w:t>
      </w:r>
      <w:r>
        <w:rPr>
          <w:rFonts w:hint="eastAsia" w:ascii="Times New Roman" w:hAnsi="Times New Roman" w:eastAsia="楷体_GB2312" w:cs="Times New Roman"/>
          <w:bCs/>
          <w:sz w:val="30"/>
          <w:szCs w:val="30"/>
          <w:lang w:val="en-US" w:eastAsia="zh-CN"/>
        </w:rPr>
        <w:t xml:space="preserve"> 18</w:t>
      </w:r>
      <w:r>
        <w:rPr>
          <w:rFonts w:ascii="Times New Roman" w:hAnsi="Times New Roman" w:eastAsia="楷体_GB2312" w:cs="Times New Roman"/>
          <w:bCs/>
          <w:sz w:val="30"/>
          <w:szCs w:val="30"/>
        </w:rPr>
        <w:t>日</w:t>
      </w:r>
    </w:p>
    <w:p>
      <w:pPr>
        <w:keepNext w:val="0"/>
        <w:keepLines w:val="0"/>
        <w:pageBreakBefore w:val="0"/>
        <w:widowControl w:val="0"/>
        <w:kinsoku/>
        <w:wordWrap/>
        <w:overflowPunct/>
        <w:topLinePunct w:val="0"/>
        <w:autoSpaceDE/>
        <w:autoSpaceDN/>
        <w:bidi w:val="0"/>
        <w:spacing w:line="576" w:lineRule="exact"/>
        <w:ind w:left="0" w:leftChars="0" w:right="0" w:rightChars="0"/>
        <w:jc w:val="both"/>
        <w:textAlignment w:val="auto"/>
        <w:outlineLvl w:val="9"/>
        <w:rPr>
          <w:rFonts w:hint="eastAsia" w:ascii="方正小标宋简体" w:hAnsi="方正小标宋简体" w:eastAsia="方正小标宋简体" w:cs="方正小标宋简体"/>
          <w:snapToGrid w:val="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center"/>
        <w:textAlignment w:val="auto"/>
        <w:outlineLvl w:val="9"/>
        <w:rPr>
          <w:rFonts w:hint="default" w:ascii="Times New Roman" w:hAnsi="Times New Roman" w:eastAsia="黑体" w:cs="Times New Roman"/>
          <w:snapToGrid w:val="0"/>
          <w:kern w:val="0"/>
          <w:sz w:val="30"/>
          <w:szCs w:val="30"/>
        </w:rPr>
      </w:pPr>
      <w:r>
        <w:rPr>
          <w:rFonts w:hint="eastAsia" w:ascii="方正小标宋简体" w:hAnsi="方正小标宋简体" w:eastAsia="方正小标宋简体" w:cs="方正小标宋简体"/>
          <w:snapToGrid w:val="0"/>
          <w:kern w:val="0"/>
          <w:sz w:val="44"/>
          <w:szCs w:val="44"/>
          <w:lang w:val="en-US" w:eastAsia="zh-CN"/>
        </w:rPr>
        <w:t>集团党组印发《决定》深入学习贯彻习近平总书记视察榆林化工重要讲话精神</w:t>
      </w:r>
    </w:p>
    <w:p>
      <w:pPr>
        <w:pStyle w:val="23"/>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_GB2312" w:eastAsia="仿宋_GB2312" w:cs="仿宋_GB2312"/>
          <w:b/>
          <w:bCs/>
          <w:color w:val="auto"/>
          <w:spacing w:val="-6"/>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spacing w:val="-6"/>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集团党组把深入学习贯彻习近平总书记视察榆林化工重要讲话精神作为党史学习教育重要内容，持续跟进学习、深化落实。10</w:t>
      </w:r>
      <w:r>
        <w:rPr>
          <w:rFonts w:hint="eastAsia" w:ascii="仿宋_GB2312" w:hAnsi="仿宋_GB2312" w:eastAsia="仿宋_GB2312" w:cs="仿宋_GB2312"/>
          <w:b w:val="0"/>
          <w:bCs w:val="0"/>
          <w:color w:val="auto"/>
          <w:spacing w:val="-6"/>
          <w:kern w:val="2"/>
          <w:sz w:val="32"/>
          <w:szCs w:val="32"/>
          <w:lang w:val="en-US" w:eastAsia="zh-CN" w:bidi="ar-SA"/>
        </w:rPr>
        <w:t>月</w:t>
      </w:r>
      <w:r>
        <w:rPr>
          <w:rFonts w:hint="eastAsia" w:ascii="Times New Roman" w:hAnsi="Times New Roman" w:eastAsia="仿宋_GB2312" w:cs="Times New Roman"/>
          <w:kern w:val="2"/>
          <w:sz w:val="32"/>
          <w:szCs w:val="32"/>
          <w:lang w:val="en-US" w:eastAsia="zh-CN" w:bidi="ar-SA"/>
        </w:rPr>
        <w:t>14</w:t>
      </w:r>
      <w:r>
        <w:rPr>
          <w:rFonts w:hint="eastAsia" w:ascii="仿宋_GB2312" w:hAnsi="仿宋_GB2312" w:eastAsia="仿宋_GB2312" w:cs="仿宋_GB2312"/>
          <w:b w:val="0"/>
          <w:bCs w:val="0"/>
          <w:color w:val="auto"/>
          <w:spacing w:val="-6"/>
          <w:kern w:val="2"/>
          <w:sz w:val="32"/>
          <w:szCs w:val="32"/>
          <w:lang w:val="en-US" w:eastAsia="zh-CN" w:bidi="ar-SA"/>
        </w:rPr>
        <w:t>日，集团党组印发《中共国家能源集团党组关于深入学习贯彻习近平总书记视察榆林化工重要讲话精神奋力建设世界一流能源集团的决定》，要求全系统深入学习贯彻习近平总书记视察榆林化工重要讲话精神,坚持以高质量发展统揽全局,奋力建设具有全球竞争力的世界一流能源集团。</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eastAsia" w:ascii="仿宋_GB2312" w:hAnsi="仿宋_GB2312" w:eastAsia="仿宋_GB2312" w:cs="仿宋_GB2312"/>
          <w:b w:val="0"/>
          <w:bCs w:val="0"/>
          <w:color w:val="auto"/>
          <w:spacing w:val="-6"/>
          <w:kern w:val="2"/>
          <w:sz w:val="32"/>
          <w:szCs w:val="32"/>
          <w:lang w:val="en-US" w:eastAsia="zh-CN" w:bidi="ar-SA"/>
        </w:rPr>
      </w:pPr>
      <w:r>
        <w:rPr>
          <w:rFonts w:hint="eastAsia" w:ascii="仿宋_GB2312" w:hAnsi="仿宋_GB2312" w:eastAsia="仿宋_GB2312" w:cs="仿宋_GB2312"/>
          <w:b w:val="0"/>
          <w:bCs w:val="0"/>
          <w:color w:val="auto"/>
          <w:spacing w:val="-6"/>
          <w:kern w:val="2"/>
          <w:sz w:val="32"/>
          <w:szCs w:val="32"/>
          <w:lang w:val="en-US" w:eastAsia="zh-CN" w:bidi="ar-SA"/>
        </w:rPr>
        <w:t>《决定》指出，</w:t>
      </w:r>
      <w:r>
        <w:rPr>
          <w:rFonts w:hint="eastAsia" w:ascii="Times New Roman" w:hAnsi="Times New Roman" w:eastAsia="仿宋_GB2312" w:cs="Times New Roman"/>
          <w:kern w:val="2"/>
          <w:sz w:val="32"/>
          <w:szCs w:val="32"/>
          <w:lang w:val="en-US" w:eastAsia="zh-CN" w:bidi="ar-SA"/>
        </w:rPr>
        <w:t>2021</w:t>
      </w:r>
      <w:r>
        <w:rPr>
          <w:rFonts w:hint="eastAsia" w:ascii="仿宋_GB2312" w:hAnsi="仿宋_GB2312" w:eastAsia="仿宋_GB2312" w:cs="仿宋_GB2312"/>
          <w:b w:val="0"/>
          <w:bCs w:val="0"/>
          <w:color w:val="auto"/>
          <w:spacing w:val="-6"/>
          <w:kern w:val="2"/>
          <w:sz w:val="32"/>
          <w:szCs w:val="32"/>
          <w:lang w:val="en-US" w:eastAsia="zh-CN" w:bidi="ar-SA"/>
        </w:rPr>
        <w:t>年</w:t>
      </w:r>
      <w:r>
        <w:rPr>
          <w:rFonts w:hint="eastAsia" w:ascii="Times New Roman" w:hAnsi="Times New Roman" w:eastAsia="仿宋_GB2312" w:cs="Times New Roman"/>
          <w:kern w:val="2"/>
          <w:sz w:val="32"/>
          <w:szCs w:val="32"/>
          <w:lang w:val="en-US" w:eastAsia="zh-CN" w:bidi="ar-SA"/>
        </w:rPr>
        <w:t>9</w:t>
      </w:r>
      <w:r>
        <w:rPr>
          <w:rFonts w:hint="eastAsia" w:ascii="仿宋_GB2312" w:hAnsi="仿宋_GB2312" w:eastAsia="仿宋_GB2312" w:cs="仿宋_GB2312"/>
          <w:b w:val="0"/>
          <w:bCs w:val="0"/>
          <w:color w:val="auto"/>
          <w:spacing w:val="-6"/>
          <w:kern w:val="2"/>
          <w:sz w:val="32"/>
          <w:szCs w:val="32"/>
          <w:lang w:val="en-US" w:eastAsia="zh-CN" w:bidi="ar-SA"/>
        </w:rPr>
        <w:t>月</w:t>
      </w:r>
      <w:r>
        <w:rPr>
          <w:rFonts w:hint="eastAsia" w:ascii="Times New Roman" w:hAnsi="Times New Roman" w:eastAsia="仿宋_GB2312" w:cs="Times New Roman"/>
          <w:kern w:val="2"/>
          <w:sz w:val="32"/>
          <w:szCs w:val="32"/>
          <w:lang w:val="en-US" w:eastAsia="zh-CN" w:bidi="ar-SA"/>
        </w:rPr>
        <w:t>13</w:t>
      </w:r>
      <w:r>
        <w:rPr>
          <w:rFonts w:hint="eastAsia" w:ascii="仿宋_GB2312" w:hAnsi="仿宋_GB2312" w:eastAsia="仿宋_GB2312" w:cs="仿宋_GB2312"/>
          <w:b w:val="0"/>
          <w:bCs w:val="0"/>
          <w:color w:val="auto"/>
          <w:spacing w:val="-6"/>
          <w:kern w:val="2"/>
          <w:sz w:val="32"/>
          <w:szCs w:val="32"/>
          <w:lang w:val="en-US" w:eastAsia="zh-CN" w:bidi="ar-SA"/>
        </w:rPr>
        <w:t>日,习近平总书记亲临榆林化工视察调研并发表重要讲话,是继</w:t>
      </w:r>
      <w:r>
        <w:rPr>
          <w:rFonts w:hint="eastAsia" w:ascii="Times New Roman" w:hAnsi="Times New Roman" w:eastAsia="仿宋_GB2312" w:cs="Times New Roman"/>
          <w:kern w:val="2"/>
          <w:sz w:val="32"/>
          <w:szCs w:val="32"/>
          <w:lang w:val="en-US" w:eastAsia="zh-CN" w:bidi="ar-SA"/>
        </w:rPr>
        <w:t>2016</w:t>
      </w:r>
      <w:r>
        <w:rPr>
          <w:rFonts w:hint="eastAsia" w:ascii="仿宋_GB2312" w:hAnsi="仿宋_GB2312" w:eastAsia="仿宋_GB2312" w:cs="仿宋_GB2312"/>
          <w:b w:val="0"/>
          <w:bCs w:val="0"/>
          <w:color w:val="auto"/>
          <w:spacing w:val="-6"/>
          <w:kern w:val="2"/>
          <w:sz w:val="32"/>
          <w:szCs w:val="32"/>
          <w:lang w:val="en-US" w:eastAsia="zh-CN" w:bidi="ar-SA"/>
        </w:rPr>
        <w:t>年</w:t>
      </w:r>
      <w:r>
        <w:rPr>
          <w:rFonts w:hint="eastAsia" w:ascii="Times New Roman" w:hAnsi="Times New Roman" w:eastAsia="仿宋_GB2312" w:cs="Times New Roman"/>
          <w:kern w:val="2"/>
          <w:sz w:val="32"/>
          <w:szCs w:val="32"/>
          <w:lang w:val="en-US" w:eastAsia="zh-CN" w:bidi="ar-SA"/>
        </w:rPr>
        <w:t>7</w:t>
      </w:r>
      <w:r>
        <w:rPr>
          <w:rFonts w:hint="eastAsia" w:ascii="仿宋_GB2312" w:hAnsi="仿宋_GB2312" w:eastAsia="仿宋_GB2312" w:cs="仿宋_GB2312"/>
          <w:b w:val="0"/>
          <w:bCs w:val="0"/>
          <w:color w:val="auto"/>
          <w:spacing w:val="-6"/>
          <w:kern w:val="2"/>
          <w:sz w:val="32"/>
          <w:szCs w:val="32"/>
          <w:lang w:val="en-US" w:eastAsia="zh-CN" w:bidi="ar-SA"/>
        </w:rPr>
        <w:t>月</w:t>
      </w:r>
      <w:r>
        <w:rPr>
          <w:rFonts w:hint="eastAsia" w:ascii="Times New Roman" w:hAnsi="Times New Roman" w:eastAsia="仿宋_GB2312" w:cs="Times New Roman"/>
          <w:kern w:val="2"/>
          <w:sz w:val="32"/>
          <w:szCs w:val="32"/>
          <w:lang w:val="en-US" w:eastAsia="zh-CN" w:bidi="ar-SA"/>
        </w:rPr>
        <w:t>19</w:t>
      </w:r>
      <w:r>
        <w:rPr>
          <w:rFonts w:hint="eastAsia" w:ascii="仿宋_GB2312" w:hAnsi="仿宋_GB2312" w:eastAsia="仿宋_GB2312" w:cs="仿宋_GB2312"/>
          <w:b w:val="0"/>
          <w:bCs w:val="0"/>
          <w:color w:val="auto"/>
          <w:spacing w:val="-6"/>
          <w:kern w:val="2"/>
          <w:sz w:val="32"/>
          <w:szCs w:val="32"/>
          <w:lang w:val="en-US" w:eastAsia="zh-CN" w:bidi="ar-SA"/>
        </w:rPr>
        <w:t>日总书记视察宁煤煤制油项目现场,发出“社会主义是干出来的”伟大号召,同年</w:t>
      </w:r>
      <w:r>
        <w:rPr>
          <w:rFonts w:hint="eastAsia" w:ascii="Times New Roman" w:hAnsi="Times New Roman" w:eastAsia="仿宋_GB2312" w:cs="Times New Roman"/>
          <w:kern w:val="2"/>
          <w:sz w:val="32"/>
          <w:szCs w:val="32"/>
          <w:lang w:val="en-US" w:eastAsia="zh-CN" w:bidi="ar-SA"/>
        </w:rPr>
        <w:t>12</w:t>
      </w:r>
      <w:r>
        <w:rPr>
          <w:rFonts w:hint="eastAsia" w:ascii="仿宋_GB2312" w:hAnsi="仿宋_GB2312" w:eastAsia="仿宋_GB2312" w:cs="仿宋_GB2312"/>
          <w:b w:val="0"/>
          <w:bCs w:val="0"/>
          <w:color w:val="auto"/>
          <w:spacing w:val="-6"/>
          <w:kern w:val="2"/>
          <w:sz w:val="32"/>
          <w:szCs w:val="32"/>
          <w:lang w:val="en-US" w:eastAsia="zh-CN" w:bidi="ar-SA"/>
        </w:rPr>
        <w:t>月</w:t>
      </w:r>
      <w:r>
        <w:rPr>
          <w:rFonts w:hint="eastAsia" w:ascii="Times New Roman" w:hAnsi="Times New Roman" w:eastAsia="仿宋_GB2312" w:cs="Times New Roman"/>
          <w:kern w:val="2"/>
          <w:sz w:val="32"/>
          <w:szCs w:val="32"/>
          <w:lang w:val="en-US" w:eastAsia="zh-CN" w:bidi="ar-SA"/>
        </w:rPr>
        <w:t>28</w:t>
      </w:r>
      <w:r>
        <w:rPr>
          <w:rFonts w:hint="eastAsia" w:ascii="仿宋_GB2312" w:hAnsi="仿宋_GB2312" w:eastAsia="仿宋_GB2312" w:cs="仿宋_GB2312"/>
          <w:b w:val="0"/>
          <w:bCs w:val="0"/>
          <w:color w:val="auto"/>
          <w:spacing w:val="-6"/>
          <w:kern w:val="2"/>
          <w:sz w:val="32"/>
          <w:szCs w:val="32"/>
          <w:lang w:val="en-US" w:eastAsia="zh-CN" w:bidi="ar-SA"/>
        </w:rPr>
        <w:t>日就项目投产作出重要批示之后,再次视察集团煤化工项目,充分体现了以习近平同志为核心的党中央实施“四个革命、一个合作”能源安全新战略的战略定力,充分体现了习近平总书记对能源产业发展的高度重视,对国家能源集团事业的关心厚爱和殷切期望。集团全体干部职工备受鼓舞,改革发展获得强大动力。</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eastAsia" w:ascii="仿宋_GB2312" w:hAnsi="仿宋_GB2312" w:eastAsia="仿宋_GB2312" w:cs="仿宋_GB2312"/>
          <w:b w:val="0"/>
          <w:bCs w:val="0"/>
          <w:color w:val="auto"/>
          <w:spacing w:val="-6"/>
          <w:kern w:val="2"/>
          <w:sz w:val="32"/>
          <w:szCs w:val="32"/>
          <w:lang w:val="en-US" w:eastAsia="zh-CN" w:bidi="ar-SA"/>
        </w:rPr>
      </w:pPr>
      <w:r>
        <w:rPr>
          <w:rFonts w:hint="eastAsia" w:ascii="仿宋_GB2312" w:hAnsi="仿宋_GB2312" w:eastAsia="仿宋_GB2312" w:cs="仿宋_GB2312"/>
          <w:b w:val="0"/>
          <w:bCs w:val="0"/>
          <w:color w:val="auto"/>
          <w:spacing w:val="-6"/>
          <w:kern w:val="2"/>
          <w:sz w:val="32"/>
          <w:szCs w:val="32"/>
          <w:lang w:val="en-US" w:eastAsia="zh-CN" w:bidi="ar-SA"/>
        </w:rPr>
        <w:t>《决定》指出，在建党百年、“十四五”开局、“碳达峰、碳中和”目标提出一周年和“社会主义是干出来的”伟大号召发出五周年之际,习近平总书记视察榆林化工,发表重要讲话时机特殊、主题鲜明、意义重大、影响深远,是集团发展史上具有里程碑意义的大事。习近平总书记的重要讲话进一步明确了煤炭在我国能源结构中的主体地位,进一步指明了煤炭绿色低碳的发展方向,进一步规划了煤化工产业的发展路径,进一步强调了能源科技创新的重要性和紧迫性，体现着鲜明的战略思维、创新思维、辩证思维、系统思维,是“四个革命、一个合作”能源安全新战略的最新发展,是实现“碳达峰、碳中和”目标的实践指导。</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eastAsia" w:ascii="仿宋_GB2312" w:hAnsi="仿宋_GB2312" w:eastAsia="仿宋_GB2312" w:cs="仿宋_GB2312"/>
          <w:b w:val="0"/>
          <w:bCs w:val="0"/>
          <w:color w:val="auto"/>
          <w:spacing w:val="-6"/>
          <w:kern w:val="2"/>
          <w:sz w:val="32"/>
          <w:szCs w:val="32"/>
          <w:lang w:val="en-US" w:eastAsia="zh-CN" w:bidi="ar-SA"/>
        </w:rPr>
      </w:pPr>
      <w:r>
        <w:rPr>
          <w:rFonts w:hint="eastAsia" w:ascii="仿宋_GB2312" w:hAnsi="仿宋_GB2312" w:eastAsia="仿宋_GB2312" w:cs="仿宋_GB2312"/>
          <w:b w:val="0"/>
          <w:bCs w:val="0"/>
          <w:color w:val="auto"/>
          <w:spacing w:val="-6"/>
          <w:kern w:val="2"/>
          <w:sz w:val="32"/>
          <w:szCs w:val="32"/>
          <w:lang w:val="en-US" w:eastAsia="zh-CN" w:bidi="ar-SA"/>
        </w:rPr>
        <w:t>《决定》指出，习近平总书记的重要讲话,对集团更好发挥能源供应稳定器和压舱石作用、绿色低碳发展主力军作用、国有经济战略支撑作用和构建新发展格局的引领带动作用,提出了新使命、新任务、新期望。集团全系统要坚决把思想和行动统一到党中央决策部署上来,坚决履行央企政治责任、经济责任和社会责任,肩负起“为社会赋能,为经济助力”的公司使命,正确处理发展与减排、整体和局部、短期和中长期、能源保供与低碳转型的关系,对标对表“碳达峰、碳中和”目标任务,构建化石能源清洁化、清洁能源规模化、能源供应智慧化产业格局,加大新能源和水能资源开发力度,确保</w:t>
      </w:r>
      <w:r>
        <w:rPr>
          <w:rFonts w:hint="eastAsia" w:ascii="Times New Roman" w:hAnsi="Times New Roman" w:eastAsia="仿宋_GB2312" w:cs="Times New Roman"/>
          <w:kern w:val="2"/>
          <w:sz w:val="32"/>
          <w:szCs w:val="32"/>
          <w:lang w:val="en-US" w:eastAsia="zh-CN" w:bidi="ar-SA"/>
        </w:rPr>
        <w:t>2030</w:t>
      </w:r>
      <w:r>
        <w:rPr>
          <w:rFonts w:hint="eastAsia" w:ascii="仿宋_GB2312" w:hAnsi="仿宋_GB2312" w:eastAsia="仿宋_GB2312" w:cs="仿宋_GB2312"/>
          <w:b w:val="0"/>
          <w:bCs w:val="0"/>
          <w:color w:val="auto"/>
          <w:spacing w:val="-6"/>
          <w:kern w:val="2"/>
          <w:sz w:val="32"/>
          <w:szCs w:val="32"/>
          <w:lang w:val="en-US" w:eastAsia="zh-CN" w:bidi="ar-SA"/>
        </w:rPr>
        <w:t>年前实现二氧化碳排放达峰，积极助力构建清洁低碳、安全高效现代能源体系,以实干实绩回报总书记的殷殷嘱托和深切期望。</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eastAsia" w:ascii="仿宋_GB2312" w:hAnsi="仿宋_GB2312" w:eastAsia="仿宋_GB2312" w:cs="仿宋_GB2312"/>
          <w:b w:val="0"/>
          <w:bCs w:val="0"/>
          <w:color w:val="auto"/>
          <w:spacing w:val="-6"/>
          <w:sz w:val="32"/>
          <w:szCs w:val="32"/>
          <w:lang w:eastAsia="zh-CN"/>
        </w:rPr>
      </w:pPr>
      <w:r>
        <w:rPr>
          <w:rFonts w:hint="eastAsia" w:ascii="仿宋_GB2312" w:hAnsi="仿宋_GB2312" w:eastAsia="仿宋_GB2312" w:cs="仿宋_GB2312"/>
          <w:b w:val="0"/>
          <w:bCs w:val="0"/>
          <w:color w:val="auto"/>
          <w:spacing w:val="-6"/>
          <w:kern w:val="2"/>
          <w:sz w:val="32"/>
          <w:szCs w:val="32"/>
          <w:lang w:val="en-US" w:eastAsia="zh-CN" w:bidi="ar-SA"/>
        </w:rPr>
        <w:t>《决定》要求，要坚决以习近平总书记视察榆林化工重要讲话精神为根本遵循,以高度的思想自觉政治自觉行动自觉做到“两个维护”。坚定不移贯彻落实习近平总书记重要讲话精神，推动煤炭产业高质量发展，推进煤化工产业高端化、多元化、低碳化发展，全力确保煤炭稳产、稳供、稳价,推进陕西榆林化工国家级创新示范区建设，打造新疆、内蒙古鄂尔多斯、宁夏宁东煤化工国家创新基地，加快推动集团公司高质量发展。着力提升科技创新能力,完善科技创新体制机制，引领能源科技创新方向，加强关键核心技术攻关，提升管理效能，加快数字化转型，推动高水平科技自立自强。要加强组织领导，加强队伍建设，加强资源调配，加强监督考核，多措并举,推动各项工作部署落实落地。</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center"/>
        <w:textAlignment w:val="auto"/>
        <w:outlineLvl w:val="9"/>
        <w:rPr>
          <w:rFonts w:hint="eastAsia" w:ascii="方正小标宋简体" w:hAnsi="方正小标宋简体" w:eastAsia="方正小标宋简体" w:cs="方正小标宋简体"/>
          <w:snapToGrid w:val="0"/>
          <w:kern w:val="0"/>
          <w:sz w:val="44"/>
          <w:szCs w:val="44"/>
          <w:lang w:val="en-US" w:eastAsia="zh-CN"/>
        </w:rPr>
      </w:pPr>
      <w:r>
        <w:rPr>
          <w:rFonts w:hint="eastAsia" w:ascii="方正小标宋简体" w:hAnsi="方正小标宋简体" w:eastAsia="方正小标宋简体" w:cs="方正小标宋简体"/>
          <w:snapToGrid w:val="0"/>
          <w:kern w:val="0"/>
          <w:sz w:val="44"/>
          <w:szCs w:val="44"/>
          <w:lang w:val="en-US" w:eastAsia="zh-CN"/>
        </w:rPr>
        <w:t>集团坚持学史力行</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center"/>
        <w:textAlignment w:val="auto"/>
        <w:outlineLvl w:val="9"/>
        <w:rPr>
          <w:rFonts w:hint="eastAsia" w:ascii="方正小标宋简体" w:hAnsi="方正小标宋简体" w:eastAsia="方正小标宋简体" w:cs="方正小标宋简体"/>
          <w:snapToGrid w:val="0"/>
          <w:kern w:val="0"/>
          <w:sz w:val="44"/>
          <w:szCs w:val="44"/>
          <w:lang w:val="en-US" w:eastAsia="zh-CN"/>
        </w:rPr>
      </w:pPr>
      <w:r>
        <w:rPr>
          <w:rFonts w:hint="eastAsia" w:ascii="方正小标宋简体" w:hAnsi="方正小标宋简体" w:eastAsia="方正小标宋简体" w:cs="方正小标宋简体"/>
          <w:snapToGrid w:val="0"/>
          <w:kern w:val="0"/>
          <w:sz w:val="44"/>
          <w:szCs w:val="44"/>
          <w:lang w:val="en-US" w:eastAsia="zh-CN"/>
        </w:rPr>
        <w:t>全力以赴保煤保电保暖保民生</w:t>
      </w:r>
    </w:p>
    <w:p>
      <w:pPr>
        <w:pStyle w:val="2"/>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_GB2312" w:eastAsia="仿宋_GB2312" w:cs="仿宋_GB2312"/>
          <w:b w:val="0"/>
          <w:bCs w:val="0"/>
          <w:color w:val="auto"/>
          <w:spacing w:val="-6"/>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color w:val="auto"/>
          <w:spacing w:val="-6"/>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集团坚决贯彻落实党中央、国务院部署，把保煤保电保暖保民生作为检验学史力行的重要标尺，作为“我为群众办实事”重要内容，坚决扛起央企责任担当。10</w:t>
      </w:r>
      <w:r>
        <w:rPr>
          <w:rFonts w:hint="eastAsia" w:ascii="仿宋_GB2312" w:hAnsi="仿宋_GB2312" w:eastAsia="仿宋_GB2312" w:cs="仿宋_GB2312"/>
          <w:b w:val="0"/>
          <w:bCs w:val="0"/>
          <w:color w:val="auto"/>
          <w:spacing w:val="-6"/>
          <w:kern w:val="2"/>
          <w:sz w:val="32"/>
          <w:szCs w:val="32"/>
          <w:lang w:val="en-US" w:eastAsia="zh-CN" w:bidi="ar-SA"/>
        </w:rPr>
        <w:t>月</w:t>
      </w:r>
      <w:r>
        <w:rPr>
          <w:rFonts w:hint="eastAsia" w:ascii="Times New Roman" w:hAnsi="Times New Roman" w:eastAsia="仿宋_GB2312" w:cs="Times New Roman"/>
          <w:kern w:val="2"/>
          <w:sz w:val="32"/>
          <w:szCs w:val="32"/>
          <w:lang w:val="en-US" w:eastAsia="zh-CN" w:bidi="ar-SA"/>
        </w:rPr>
        <w:t>16</w:t>
      </w:r>
      <w:r>
        <w:rPr>
          <w:rFonts w:hint="eastAsia" w:ascii="仿宋_GB2312" w:hAnsi="仿宋_GB2312" w:eastAsia="仿宋_GB2312" w:cs="仿宋_GB2312"/>
          <w:b w:val="0"/>
          <w:bCs w:val="0"/>
          <w:color w:val="auto"/>
          <w:spacing w:val="-6"/>
          <w:kern w:val="2"/>
          <w:sz w:val="32"/>
          <w:szCs w:val="32"/>
          <w:lang w:val="en-US" w:eastAsia="zh-CN" w:bidi="ar-SA"/>
        </w:rPr>
        <w:t>日，集团印发《关于贯彻落实党中央、国务院决策部署全力以赴做好供煤供电供暖工作的通知》，对做好能源保供工作再强调、再部署，发挥好能源供应稳定器和压舱石作用。</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color w:val="auto"/>
          <w:spacing w:val="-6"/>
          <w:kern w:val="2"/>
          <w:sz w:val="32"/>
          <w:szCs w:val="32"/>
          <w:lang w:val="en-US" w:eastAsia="zh-CN" w:bidi="ar-SA"/>
        </w:rPr>
      </w:pPr>
      <w:r>
        <w:rPr>
          <w:rFonts w:hint="eastAsia" w:ascii="仿宋_GB2312" w:hAnsi="仿宋_GB2312" w:eastAsia="仿宋_GB2312" w:cs="仿宋_GB2312"/>
          <w:b w:val="0"/>
          <w:bCs w:val="0"/>
          <w:color w:val="auto"/>
          <w:spacing w:val="-6"/>
          <w:kern w:val="2"/>
          <w:sz w:val="32"/>
          <w:szCs w:val="32"/>
          <w:lang w:val="en-US" w:eastAsia="zh-CN" w:bidi="ar-SA"/>
        </w:rPr>
        <w:t>集团全面落实党中央、国务院关于做好能源保障工作的决策部署，成立能源保供工作领导小组，各级单位成立以主要领导为组长的专项工作小组，把能源保供作为当前最重要、最紧迫的政治任务，压实责任、层层分解、全员参与、狠抓落实，全力稳产稳供稳价，坚决打好能源保供攻坚战。</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color w:val="auto"/>
          <w:spacing w:val="-6"/>
          <w:kern w:val="2"/>
          <w:sz w:val="32"/>
          <w:szCs w:val="32"/>
          <w:lang w:val="en-US" w:eastAsia="zh-CN" w:bidi="ar-SA"/>
        </w:rPr>
      </w:pPr>
      <w:r>
        <w:rPr>
          <w:rFonts w:hint="eastAsia" w:ascii="仿宋_GB2312" w:hAnsi="仿宋_GB2312" w:eastAsia="仿宋_GB2312" w:cs="仿宋_GB2312"/>
          <w:b w:val="0"/>
          <w:bCs w:val="0"/>
          <w:color w:val="auto"/>
          <w:spacing w:val="-6"/>
          <w:kern w:val="2"/>
          <w:sz w:val="32"/>
          <w:szCs w:val="32"/>
          <w:lang w:val="en-US" w:eastAsia="zh-CN" w:bidi="ar-SA"/>
        </w:rPr>
        <w:t>《通知》要求，煤炭生产单位在安全合规前提下，进一步释放先进产能，自产煤按最大化安排生产；取得证照手续批复的矿井，抓好安全管控和采掘（剥离）接续作业组织，尽早达产稳产；外购煤单位加大采购力度，千方百计稳定并提升资源采购和装运组织，做好统筹平衡，保障重点地区煤炭供应。加大东北地区资源倾斜力度, 东北地区内部电厂加强基础管理，做好冬季用煤补库，提高煤电机组开机水平，提升电力供应能力，保障东北能源运行平稳。</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color w:val="auto"/>
          <w:spacing w:val="-6"/>
          <w:kern w:val="2"/>
          <w:sz w:val="32"/>
          <w:szCs w:val="32"/>
          <w:lang w:val="en-US" w:eastAsia="zh-CN" w:bidi="ar-SA"/>
        </w:rPr>
      </w:pPr>
      <w:r>
        <w:rPr>
          <w:rFonts w:hint="eastAsia" w:ascii="仿宋_GB2312" w:hAnsi="仿宋_GB2312" w:eastAsia="仿宋_GB2312" w:cs="仿宋_GB2312"/>
          <w:b w:val="0"/>
          <w:bCs w:val="0"/>
          <w:color w:val="auto"/>
          <w:spacing w:val="-6"/>
          <w:kern w:val="2"/>
          <w:sz w:val="32"/>
          <w:szCs w:val="32"/>
          <w:lang w:val="en-US" w:eastAsia="zh-CN" w:bidi="ar-SA"/>
        </w:rPr>
        <w:t>《通知》强调，各发电企业要不折不扣落实电网调度，煤电机组应启尽启，电力应发尽发，确保开得出、顶得上、稳得住，承担供热任务的单位要确保机组运行正常，燃煤接续可靠。同时加强煤炭储备能力建设，在供暖季前将存煤提高到安全水平之上。</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color w:val="auto"/>
          <w:spacing w:val="-6"/>
          <w:kern w:val="2"/>
          <w:sz w:val="32"/>
          <w:szCs w:val="32"/>
          <w:lang w:val="en-US" w:eastAsia="zh-CN" w:bidi="ar-SA"/>
        </w:rPr>
      </w:pPr>
      <w:r>
        <w:rPr>
          <w:rFonts w:hint="eastAsia" w:ascii="仿宋_GB2312" w:hAnsi="仿宋_GB2312" w:eastAsia="仿宋_GB2312" w:cs="仿宋_GB2312"/>
          <w:b w:val="0"/>
          <w:bCs w:val="0"/>
          <w:color w:val="auto"/>
          <w:spacing w:val="-6"/>
          <w:kern w:val="2"/>
          <w:sz w:val="32"/>
          <w:szCs w:val="32"/>
          <w:lang w:val="en-US" w:eastAsia="zh-CN" w:bidi="ar-SA"/>
        </w:rPr>
        <w:t>按照集团部署，集团产运销上下游高效联动，深化协同。铁路港航保证运输人力、动力、物力调配充沛，铁路运输单位加快车辆周转，加大防冻车工作力度，港口公司提升装船效率，降低在港停时，航运公司落实船舶运力，保障顺利增运。</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color w:val="auto"/>
          <w:spacing w:val="-6"/>
          <w:kern w:val="2"/>
          <w:sz w:val="32"/>
          <w:szCs w:val="32"/>
          <w:lang w:val="en-US" w:eastAsia="zh-CN" w:bidi="ar-SA"/>
        </w:rPr>
      </w:pPr>
      <w:r>
        <w:rPr>
          <w:rFonts w:hint="eastAsia" w:ascii="仿宋_GB2312" w:hAnsi="仿宋_GB2312" w:eastAsia="仿宋_GB2312" w:cs="仿宋_GB2312"/>
          <w:b w:val="0"/>
          <w:bCs w:val="0"/>
          <w:color w:val="auto"/>
          <w:spacing w:val="-6"/>
          <w:kern w:val="2"/>
          <w:sz w:val="32"/>
          <w:szCs w:val="32"/>
          <w:lang w:val="en-US" w:eastAsia="zh-CN" w:bidi="ar-SA"/>
        </w:rPr>
        <w:t>为了全力推动稳价稳市，集团坚决落实国家发展改革委各项保供稳价措施，执行煤炭中长期合同价格机制和履约承诺，落实四季度发电供热用煤中长期合同补签任务，加强煤炭生产计划组织和采购销售管理，保障发电供热等民生用煤稳定供应和价格平稳。</w:t>
      </w:r>
    </w:p>
    <w:tbl>
      <w:tblPr>
        <w:tblStyle w:val="24"/>
        <w:tblpPr w:leftFromText="180" w:rightFromText="180" w:horzAnchor="margin" w:tblpXSpec="center" w:tblpYSpec="bottom"/>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8"/>
        <w:gridCol w:w="8057"/>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788" w:type="dxa"/>
            <w:tcBorders>
              <w:tl2br w:val="nil"/>
              <w:tr2bl w:val="nil"/>
            </w:tcBorders>
            <w:noWrap w:val="0"/>
            <w:tcMar>
              <w:left w:w="255" w:type="dxa"/>
              <w:right w:w="0" w:type="dxa"/>
            </w:tcMar>
            <w:vAlign w:val="top"/>
          </w:tcPr>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eastAsia="zh-CN"/>
              </w:rPr>
              <w:br w:type="page"/>
            </w:r>
            <w:r>
              <w:rPr>
                <w:rFonts w:hint="eastAsia" w:ascii="仿宋_GB2312" w:hAnsi="仿宋_GB2312" w:eastAsia="仿宋_GB2312" w:cs="仿宋_GB2312"/>
                <w:sz w:val="28"/>
                <w:szCs w:val="28"/>
                <w:lang w:eastAsia="zh-CN"/>
              </w:rPr>
              <w:t>报：</w:t>
            </w:r>
          </w:p>
        </w:tc>
        <w:tc>
          <w:tcPr>
            <w:tcW w:w="8057" w:type="dxa"/>
            <w:tcBorders>
              <w:tl2br w:val="nil"/>
              <w:tr2bl w:val="nil"/>
            </w:tcBorders>
            <w:noWrap w:val="0"/>
            <w:tcMar>
              <w:left w:w="0" w:type="dxa"/>
              <w:right w:w="255" w:type="dxa"/>
            </w:tcMar>
            <w:vAlign w:val="center"/>
          </w:tcPr>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中央党史学习教育领导小组办公室，中央企业党史学习教育第三指导组，</w:t>
            </w:r>
            <w:r>
              <w:rPr>
                <w:rFonts w:hint="eastAsia" w:ascii="仿宋_GB2312" w:hAnsi="仿宋_GB2312" w:eastAsia="仿宋_GB2312" w:cs="仿宋_GB2312"/>
                <w:sz w:val="28"/>
                <w:szCs w:val="28"/>
                <w:lang w:val="en-US" w:eastAsia="zh-CN"/>
              </w:rPr>
              <w:t>国务院国资委党委党史学习教育领导小组办公室，</w:t>
            </w:r>
            <w:r>
              <w:rPr>
                <w:rFonts w:hint="eastAsia" w:ascii="仿宋_GB2312" w:hAnsi="仿宋_GB2312" w:eastAsia="仿宋_GB2312" w:cs="仿宋_GB2312"/>
                <w:sz w:val="28"/>
                <w:szCs w:val="28"/>
              </w:rPr>
              <w:t>集团</w:t>
            </w:r>
            <w:r>
              <w:rPr>
                <w:rFonts w:hint="eastAsia" w:ascii="仿宋_GB2312" w:hAnsi="仿宋_GB2312" w:eastAsia="仿宋_GB2312" w:cs="仿宋_GB2312"/>
                <w:sz w:val="28"/>
                <w:szCs w:val="28"/>
                <w:lang w:eastAsia="zh-CN"/>
              </w:rPr>
              <w:t>党组党史学习</w:t>
            </w:r>
            <w:r>
              <w:rPr>
                <w:rFonts w:hint="eastAsia" w:ascii="仿宋_GB2312" w:hAnsi="仿宋_GB2312" w:eastAsia="仿宋_GB2312" w:cs="仿宋_GB2312"/>
                <w:sz w:val="28"/>
                <w:szCs w:val="28"/>
              </w:rPr>
              <w:t>教育领导小组成员。</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788" w:type="dxa"/>
            <w:tcBorders>
              <w:tl2br w:val="nil"/>
              <w:tr2bl w:val="nil"/>
            </w:tcBorders>
            <w:noWrap w:val="0"/>
            <w:tcMar>
              <w:left w:w="255" w:type="dxa"/>
              <w:right w:w="0" w:type="dxa"/>
            </w:tcMar>
            <w:vAlign w:val="top"/>
          </w:tcPr>
          <w:p>
            <w:pPr>
              <w:keepNext w:val="0"/>
              <w:keepLines w:val="0"/>
              <w:pageBreakBefore w:val="0"/>
              <w:widowControl w:val="0"/>
              <w:kinsoku/>
              <w:wordWrap/>
              <w:overflowPunct/>
              <w:topLinePunct w:val="0"/>
              <w:autoSpaceDE/>
              <w:autoSpaceDN/>
              <w:bidi w:val="0"/>
              <w:spacing w:line="576" w:lineRule="exact"/>
              <w:ind w:lef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送：</w:t>
            </w:r>
          </w:p>
        </w:tc>
        <w:tc>
          <w:tcPr>
            <w:tcW w:w="8057" w:type="dxa"/>
            <w:tcBorders>
              <w:tl2br w:val="nil"/>
              <w:tr2bl w:val="nil"/>
            </w:tcBorders>
            <w:noWrap w:val="0"/>
            <w:tcMar>
              <w:left w:w="0" w:type="dxa"/>
              <w:right w:w="255" w:type="dxa"/>
            </w:tcMar>
            <w:vAlign w:val="center"/>
          </w:tcPr>
          <w:p>
            <w:pPr>
              <w:keepNext w:val="0"/>
              <w:keepLines w:val="0"/>
              <w:pageBreakBefore w:val="0"/>
              <w:widowControl w:val="0"/>
              <w:kinsoku/>
              <w:wordWrap/>
              <w:overflowPunct/>
              <w:topLinePunct w:val="0"/>
              <w:autoSpaceDE/>
              <w:autoSpaceDN/>
              <w:bidi w:val="0"/>
              <w:adjustRightInd w:val="0"/>
              <w:snapToGrid w:val="0"/>
              <w:spacing w:line="576" w:lineRule="exact"/>
              <w:ind w:left="0" w:hanging="560" w:hanging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集团公司</w:t>
            </w:r>
            <w:r>
              <w:rPr>
                <w:rFonts w:hint="eastAsia" w:ascii="仿宋_GB2312" w:hAnsi="仿宋_GB2312" w:eastAsia="仿宋_GB2312" w:cs="仿宋_GB2312"/>
                <w:sz w:val="28"/>
                <w:szCs w:val="28"/>
                <w:lang w:eastAsia="zh-CN"/>
              </w:rPr>
              <w:t>纪检监察组，</w:t>
            </w:r>
            <w:r>
              <w:rPr>
                <w:rFonts w:hint="eastAsia" w:ascii="仿宋_GB2312" w:hAnsi="仿宋_GB2312" w:eastAsia="仿宋_GB2312" w:cs="仿宋_GB2312"/>
                <w:sz w:val="28"/>
                <w:szCs w:val="28"/>
              </w:rPr>
              <w:t>总部各部门，各子分公司</w:t>
            </w:r>
            <w:r>
              <w:rPr>
                <w:rFonts w:hint="eastAsia" w:ascii="仿宋_GB2312" w:hAnsi="仿宋_GB2312" w:eastAsia="仿宋_GB2312" w:cs="仿宋_GB2312"/>
                <w:sz w:val="28"/>
                <w:szCs w:val="28"/>
                <w:lang w:eastAsia="zh-CN"/>
              </w:rPr>
              <w:t>党委</w:t>
            </w:r>
            <w:r>
              <w:rPr>
                <w:rFonts w:hint="eastAsia" w:ascii="仿宋_GB2312" w:hAnsi="仿宋_GB2312" w:cs="仿宋_GB2312"/>
                <w:sz w:val="28"/>
                <w:szCs w:val="28"/>
                <w:lang w:eastAsia="zh-CN"/>
              </w:rPr>
              <w:t>。</w:t>
            </w:r>
          </w:p>
          <w:p>
            <w:pPr>
              <w:keepNext w:val="0"/>
              <w:keepLines w:val="0"/>
              <w:pageBreakBefore w:val="0"/>
              <w:widowControl w:val="0"/>
              <w:kinsoku/>
              <w:wordWrap/>
              <w:overflowPunct/>
              <w:topLinePunct w:val="0"/>
              <w:autoSpaceDE/>
              <w:autoSpaceDN/>
              <w:bidi w:val="0"/>
              <w:spacing w:line="576" w:lineRule="exact"/>
              <w:ind w:lef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集团</w:t>
            </w:r>
            <w:r>
              <w:rPr>
                <w:rFonts w:hint="eastAsia" w:ascii="仿宋_GB2312" w:hAnsi="仿宋_GB2312" w:eastAsia="仿宋_GB2312" w:cs="仿宋_GB2312"/>
                <w:sz w:val="28"/>
                <w:szCs w:val="28"/>
                <w:lang w:eastAsia="zh-CN"/>
              </w:rPr>
              <w:t>党组党史学习</w:t>
            </w:r>
            <w:r>
              <w:rPr>
                <w:rFonts w:hint="eastAsia" w:ascii="仿宋_GB2312" w:hAnsi="仿宋_GB2312" w:eastAsia="仿宋_GB2312" w:cs="仿宋_GB2312"/>
                <w:sz w:val="28"/>
                <w:szCs w:val="28"/>
              </w:rPr>
              <w:t>教育领导小组办公室各工作组</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巡回指导组</w:t>
            </w:r>
            <w:r>
              <w:rPr>
                <w:rFonts w:hint="eastAsia" w:ascii="仿宋_GB2312" w:hAnsi="仿宋_GB2312" w:cs="仿宋_GB2312"/>
                <w:sz w:val="28"/>
                <w:szCs w:val="28"/>
                <w:lang w:eastAsia="zh-CN"/>
              </w:rPr>
              <w:t>。</w:t>
            </w:r>
          </w:p>
        </w:tc>
      </w:tr>
    </w:tbl>
    <w:p>
      <w:pPr>
        <w:pStyle w:val="33"/>
        <w:keepNext w:val="0"/>
        <w:keepLines w:val="0"/>
        <w:pageBreakBefore w:val="0"/>
        <w:widowControl w:val="0"/>
        <w:kinsoku/>
        <w:wordWrap/>
        <w:overflowPunct/>
        <w:topLinePunct w:val="0"/>
        <w:autoSpaceDE w:val="0"/>
        <w:autoSpaceDN w:val="0"/>
        <w:bidi w:val="0"/>
        <w:adjustRightInd w:val="0"/>
        <w:snapToGrid/>
        <w:spacing w:line="576" w:lineRule="exact"/>
        <w:ind w:left="0"/>
        <w:textAlignment w:val="auto"/>
        <w:rPr>
          <w:rFonts w:hint="default" w:ascii="仿宋_GB2312" w:hAnsi="仿宋_GB2312" w:eastAsia="仿宋_GB2312" w:cs="仿宋_GB2312"/>
          <w:color w:val="auto"/>
          <w:kern w:val="2"/>
          <w:sz w:val="32"/>
          <w:szCs w:val="32"/>
          <w:lang w:val="en-US" w:eastAsia="zh-CN" w:bidi="ar-SA"/>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iddenHorzOCl">
    <w:altName w:val="宋体"/>
    <w:panose1 w:val="00000000000000000000"/>
    <w:charset w:val="86"/>
    <w:family w:val="swiss"/>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4283314"/>
    </w:sdtPr>
    <w:sdtContent>
      <w:p>
        <w:pPr>
          <w:pStyle w:val="15"/>
          <w:jc w:val="center"/>
        </w:pPr>
        <w:r>
          <w:fldChar w:fldCharType="begin"/>
        </w:r>
        <w:r>
          <w:instrText xml:space="preserve">PAGE   \* MERGEFORMAT</w:instrText>
        </w:r>
        <w:r>
          <w:fldChar w:fldCharType="separate"/>
        </w:r>
        <w:r>
          <w:rPr>
            <w:lang w:val="zh-CN"/>
          </w:rPr>
          <w:t>2</w:t>
        </w:r>
        <w:r>
          <w:fldChar w:fldCharType="end"/>
        </w:r>
      </w:p>
    </w:sdtContent>
  </w:sdt>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934C3"/>
    <w:multiLevelType w:val="multilevel"/>
    <w:tmpl w:val="2CE934C3"/>
    <w:lvl w:ilvl="0" w:tentative="0">
      <w:start w:val="2"/>
      <w:numFmt w:val="decimal"/>
      <w:pStyle w:val="44"/>
      <w:suff w:val="nothing"/>
      <w:lvlText w:val="%1."/>
      <w:lvlJc w:val="left"/>
    </w:lvl>
    <w:lvl w:ilvl="1" w:tentative="0">
      <w:start w:val="1"/>
      <w:numFmt w:val="decimal"/>
      <w:suff w:val="nothing"/>
      <w:lvlText w:val="%1%2　"/>
      <w:lvlJc w:val="left"/>
      <w:pPr>
        <w:ind w:left="3970" w:firstLine="0"/>
      </w:pPr>
      <w:rPr>
        <w:rFonts w:hint="eastAsia" w:ascii="黑体" w:hAnsi="Times New Roman" w:eastAsia="黑体"/>
        <w:b w:val="0"/>
        <w:i w:val="0"/>
        <w:sz w:val="21"/>
      </w:rPr>
    </w:lvl>
    <w:lvl w:ilvl="2" w:tentative="0">
      <w:start w:val="1"/>
      <w:numFmt w:val="decimal"/>
      <w:suff w:val="nothing"/>
      <w:lvlText w:val="%1%2.%3　"/>
      <w:lvlJc w:val="left"/>
      <w:pPr>
        <w:ind w:left="3970" w:firstLine="0"/>
      </w:pPr>
      <w:rPr>
        <w:rFonts w:hint="eastAsia" w:ascii="黑体" w:hAnsi="Times New Roman" w:eastAsia="黑体"/>
        <w:b w:val="0"/>
        <w:i w:val="0"/>
        <w:sz w:val="21"/>
      </w:rPr>
    </w:lvl>
    <w:lvl w:ilvl="3" w:tentative="0">
      <w:start w:val="1"/>
      <w:numFmt w:val="decimal"/>
      <w:suff w:val="nothing"/>
      <w:lvlText w:val="%1%2.%3.%4　"/>
      <w:lvlJc w:val="left"/>
      <w:pPr>
        <w:ind w:left="3970" w:firstLine="0"/>
      </w:pPr>
      <w:rPr>
        <w:rFonts w:hint="eastAsia" w:ascii="黑体" w:hAnsi="Times New Roman" w:eastAsia="黑体"/>
        <w:b w:val="0"/>
        <w:i w:val="0"/>
        <w:sz w:val="21"/>
      </w:rPr>
    </w:lvl>
    <w:lvl w:ilvl="4" w:tentative="0">
      <w:start w:val="1"/>
      <w:numFmt w:val="decimal"/>
      <w:suff w:val="nothing"/>
      <w:lvlText w:val="%1%2.%3.%4.%5　"/>
      <w:lvlJc w:val="left"/>
      <w:pPr>
        <w:ind w:left="3970" w:firstLine="0"/>
      </w:pPr>
      <w:rPr>
        <w:rFonts w:hint="eastAsia" w:ascii="黑体" w:hAnsi="Times New Roman" w:eastAsia="黑体"/>
        <w:b w:val="0"/>
        <w:i w:val="0"/>
        <w:sz w:val="21"/>
      </w:rPr>
    </w:lvl>
    <w:lvl w:ilvl="5" w:tentative="0">
      <w:start w:val="1"/>
      <w:numFmt w:val="decimal"/>
      <w:suff w:val="nothing"/>
      <w:lvlText w:val="%1%2.%3.%4.%5.%6　"/>
      <w:lvlJc w:val="left"/>
      <w:pPr>
        <w:ind w:left="3970" w:firstLine="0"/>
      </w:pPr>
      <w:rPr>
        <w:rFonts w:hint="eastAsia" w:ascii="黑体" w:hAnsi="Times New Roman" w:eastAsia="黑体"/>
        <w:b w:val="0"/>
        <w:i w:val="0"/>
        <w:sz w:val="21"/>
      </w:rPr>
    </w:lvl>
    <w:lvl w:ilvl="6" w:tentative="0">
      <w:start w:val="1"/>
      <w:numFmt w:val="decimal"/>
      <w:suff w:val="nothing"/>
      <w:lvlText w:val="%1%2.%3.%4.%5.%6.%7　"/>
      <w:lvlJc w:val="left"/>
      <w:pPr>
        <w:ind w:left="3970" w:firstLine="0"/>
      </w:pPr>
      <w:rPr>
        <w:rFonts w:hint="eastAsia" w:ascii="黑体" w:hAnsi="Times New Roman" w:eastAsia="黑体"/>
        <w:b w:val="0"/>
        <w:i w:val="0"/>
        <w:sz w:val="21"/>
      </w:rPr>
    </w:lvl>
    <w:lvl w:ilvl="7" w:tentative="0">
      <w:start w:val="1"/>
      <w:numFmt w:val="decimal"/>
      <w:lvlText w:val="%1.%2.%3.%4.%5.%6.%7.%8"/>
      <w:lvlJc w:val="left"/>
      <w:pPr>
        <w:tabs>
          <w:tab w:val="left" w:pos="8321"/>
        </w:tabs>
        <w:ind w:left="7939" w:hanging="1418"/>
      </w:pPr>
      <w:rPr>
        <w:rFonts w:hint="eastAsia"/>
      </w:rPr>
    </w:lvl>
    <w:lvl w:ilvl="8" w:tentative="0">
      <w:start w:val="1"/>
      <w:numFmt w:val="decimal"/>
      <w:lvlText w:val="%1.%2.%3.%4.%5.%6.%7.%8.%9"/>
      <w:lvlJc w:val="left"/>
      <w:pPr>
        <w:tabs>
          <w:tab w:val="left" w:pos="8747"/>
        </w:tabs>
        <w:ind w:left="8647" w:hanging="1700"/>
      </w:pPr>
      <w:rPr>
        <w:rFonts w:hint="eastAsia"/>
      </w:rPr>
    </w:lvl>
  </w:abstractNum>
  <w:abstractNum w:abstractNumId="1">
    <w:nsid w:val="606BCA80"/>
    <w:multiLevelType w:val="singleLevel"/>
    <w:tmpl w:val="606BCA80"/>
    <w:lvl w:ilvl="0" w:tentative="0">
      <w:start w:val="1"/>
      <w:numFmt w:val="decimal"/>
      <w:pStyle w:val="39"/>
      <w:lvlText w:val="%1."/>
      <w:lvlJc w:val="left"/>
      <w:pPr>
        <w:widowControl/>
        <w:tabs>
          <w:tab w:val="left" w:pos="2040"/>
        </w:tabs>
        <w:ind w:left="2040" w:hanging="360"/>
        <w:textAlignment w:val="baseline"/>
      </w:pPr>
    </w:lvl>
  </w:abstractNum>
  <w:abstractNum w:abstractNumId="2">
    <w:nsid w:val="65E46A8C"/>
    <w:multiLevelType w:val="singleLevel"/>
    <w:tmpl w:val="65E46A8C"/>
    <w:lvl w:ilvl="0" w:tentative="0">
      <w:start w:val="1"/>
      <w:numFmt w:val="decimal"/>
      <w:pStyle w:val="12"/>
      <w:lvlText w:val="%1."/>
      <w:lvlJc w:val="left"/>
      <w:pPr>
        <w:tabs>
          <w:tab w:val="left" w:pos="2040"/>
        </w:tabs>
        <w:ind w:left="20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D9"/>
    <w:rsid w:val="00007686"/>
    <w:rsid w:val="00042164"/>
    <w:rsid w:val="000A770D"/>
    <w:rsid w:val="000F7264"/>
    <w:rsid w:val="00151D62"/>
    <w:rsid w:val="0018743B"/>
    <w:rsid w:val="00190948"/>
    <w:rsid w:val="001A5DF6"/>
    <w:rsid w:val="001C702A"/>
    <w:rsid w:val="001D4171"/>
    <w:rsid w:val="001D768D"/>
    <w:rsid w:val="001E7794"/>
    <w:rsid w:val="001F45DD"/>
    <w:rsid w:val="00211F59"/>
    <w:rsid w:val="00217D41"/>
    <w:rsid w:val="00223A39"/>
    <w:rsid w:val="002522B3"/>
    <w:rsid w:val="002531F2"/>
    <w:rsid w:val="0025790C"/>
    <w:rsid w:val="00262103"/>
    <w:rsid w:val="00262FDC"/>
    <w:rsid w:val="00280887"/>
    <w:rsid w:val="00293AEE"/>
    <w:rsid w:val="002A675C"/>
    <w:rsid w:val="00302109"/>
    <w:rsid w:val="00320B62"/>
    <w:rsid w:val="00322D74"/>
    <w:rsid w:val="00326B83"/>
    <w:rsid w:val="003568A8"/>
    <w:rsid w:val="00373762"/>
    <w:rsid w:val="003A058F"/>
    <w:rsid w:val="003A4959"/>
    <w:rsid w:val="003B57B1"/>
    <w:rsid w:val="003B6938"/>
    <w:rsid w:val="003C37C3"/>
    <w:rsid w:val="003E1450"/>
    <w:rsid w:val="003F5F0B"/>
    <w:rsid w:val="004073A7"/>
    <w:rsid w:val="00420284"/>
    <w:rsid w:val="00432AAB"/>
    <w:rsid w:val="00433E65"/>
    <w:rsid w:val="004356C6"/>
    <w:rsid w:val="00440816"/>
    <w:rsid w:val="00440A7E"/>
    <w:rsid w:val="00443ABB"/>
    <w:rsid w:val="00471291"/>
    <w:rsid w:val="004854C8"/>
    <w:rsid w:val="00492839"/>
    <w:rsid w:val="004E067C"/>
    <w:rsid w:val="00516E83"/>
    <w:rsid w:val="0053447C"/>
    <w:rsid w:val="0054388E"/>
    <w:rsid w:val="0055325B"/>
    <w:rsid w:val="00555BAC"/>
    <w:rsid w:val="00565047"/>
    <w:rsid w:val="00571C4E"/>
    <w:rsid w:val="00573017"/>
    <w:rsid w:val="00575D13"/>
    <w:rsid w:val="005772D9"/>
    <w:rsid w:val="005861D6"/>
    <w:rsid w:val="005905B8"/>
    <w:rsid w:val="005925DD"/>
    <w:rsid w:val="005F04B2"/>
    <w:rsid w:val="00605E49"/>
    <w:rsid w:val="0061396E"/>
    <w:rsid w:val="00621307"/>
    <w:rsid w:val="00626F97"/>
    <w:rsid w:val="00642EC0"/>
    <w:rsid w:val="00645E7F"/>
    <w:rsid w:val="00667D82"/>
    <w:rsid w:val="00674051"/>
    <w:rsid w:val="00687391"/>
    <w:rsid w:val="006A3538"/>
    <w:rsid w:val="006C6F5E"/>
    <w:rsid w:val="006D3E69"/>
    <w:rsid w:val="006E232C"/>
    <w:rsid w:val="006E4962"/>
    <w:rsid w:val="006E7072"/>
    <w:rsid w:val="00701F51"/>
    <w:rsid w:val="00731472"/>
    <w:rsid w:val="007425F1"/>
    <w:rsid w:val="00776EF1"/>
    <w:rsid w:val="007A1AA2"/>
    <w:rsid w:val="007B574B"/>
    <w:rsid w:val="007E715F"/>
    <w:rsid w:val="0082511C"/>
    <w:rsid w:val="00856DB7"/>
    <w:rsid w:val="00864CD9"/>
    <w:rsid w:val="0086618E"/>
    <w:rsid w:val="0088324C"/>
    <w:rsid w:val="00895210"/>
    <w:rsid w:val="008B2E1B"/>
    <w:rsid w:val="008B39E3"/>
    <w:rsid w:val="008B66A9"/>
    <w:rsid w:val="008C5659"/>
    <w:rsid w:val="008F7FCD"/>
    <w:rsid w:val="00914616"/>
    <w:rsid w:val="00934E65"/>
    <w:rsid w:val="0094250A"/>
    <w:rsid w:val="009500F8"/>
    <w:rsid w:val="00951C03"/>
    <w:rsid w:val="00971A1E"/>
    <w:rsid w:val="009A0E2F"/>
    <w:rsid w:val="009A2B9D"/>
    <w:rsid w:val="009B51C1"/>
    <w:rsid w:val="009D2931"/>
    <w:rsid w:val="009D497E"/>
    <w:rsid w:val="009F332C"/>
    <w:rsid w:val="00A448C3"/>
    <w:rsid w:val="00A91A27"/>
    <w:rsid w:val="00A91F39"/>
    <w:rsid w:val="00A975F1"/>
    <w:rsid w:val="00AA7BCC"/>
    <w:rsid w:val="00AB0205"/>
    <w:rsid w:val="00AB10E1"/>
    <w:rsid w:val="00AB4844"/>
    <w:rsid w:val="00AF1EC8"/>
    <w:rsid w:val="00B00451"/>
    <w:rsid w:val="00B010C3"/>
    <w:rsid w:val="00B013B2"/>
    <w:rsid w:val="00B111CA"/>
    <w:rsid w:val="00B27266"/>
    <w:rsid w:val="00B2793A"/>
    <w:rsid w:val="00B46A2D"/>
    <w:rsid w:val="00B5196F"/>
    <w:rsid w:val="00B76BF0"/>
    <w:rsid w:val="00B91F6B"/>
    <w:rsid w:val="00B9244C"/>
    <w:rsid w:val="00BA6876"/>
    <w:rsid w:val="00BB6220"/>
    <w:rsid w:val="00BE3176"/>
    <w:rsid w:val="00BF1857"/>
    <w:rsid w:val="00C13902"/>
    <w:rsid w:val="00CF5E31"/>
    <w:rsid w:val="00CF6658"/>
    <w:rsid w:val="00D013CF"/>
    <w:rsid w:val="00D13D66"/>
    <w:rsid w:val="00D163E1"/>
    <w:rsid w:val="00D258C2"/>
    <w:rsid w:val="00D51CD4"/>
    <w:rsid w:val="00D5495B"/>
    <w:rsid w:val="00D5663E"/>
    <w:rsid w:val="00D569F5"/>
    <w:rsid w:val="00D6166C"/>
    <w:rsid w:val="00D653A2"/>
    <w:rsid w:val="00D66487"/>
    <w:rsid w:val="00D72335"/>
    <w:rsid w:val="00D93289"/>
    <w:rsid w:val="00DA749D"/>
    <w:rsid w:val="00DB7069"/>
    <w:rsid w:val="00E30F82"/>
    <w:rsid w:val="00E40439"/>
    <w:rsid w:val="00E40B17"/>
    <w:rsid w:val="00E54E43"/>
    <w:rsid w:val="00E7518A"/>
    <w:rsid w:val="00E86E11"/>
    <w:rsid w:val="00E90A0F"/>
    <w:rsid w:val="00E97EBD"/>
    <w:rsid w:val="00EA1B4A"/>
    <w:rsid w:val="00EA5E1C"/>
    <w:rsid w:val="00EB3105"/>
    <w:rsid w:val="00ED1C85"/>
    <w:rsid w:val="00EF2B59"/>
    <w:rsid w:val="00F0160C"/>
    <w:rsid w:val="00F147A4"/>
    <w:rsid w:val="00F168E7"/>
    <w:rsid w:val="00F56E27"/>
    <w:rsid w:val="00F716AC"/>
    <w:rsid w:val="00F7344E"/>
    <w:rsid w:val="00F7465F"/>
    <w:rsid w:val="00FB1418"/>
    <w:rsid w:val="00FE6269"/>
    <w:rsid w:val="011F1346"/>
    <w:rsid w:val="012E4DEB"/>
    <w:rsid w:val="0165257C"/>
    <w:rsid w:val="017E62C2"/>
    <w:rsid w:val="01A93AD3"/>
    <w:rsid w:val="01B36CE9"/>
    <w:rsid w:val="01F44E0F"/>
    <w:rsid w:val="0231533F"/>
    <w:rsid w:val="02361B17"/>
    <w:rsid w:val="028B089B"/>
    <w:rsid w:val="02EF7D6E"/>
    <w:rsid w:val="03052C45"/>
    <w:rsid w:val="031B52BF"/>
    <w:rsid w:val="0343164C"/>
    <w:rsid w:val="03733299"/>
    <w:rsid w:val="037E3A4C"/>
    <w:rsid w:val="03906774"/>
    <w:rsid w:val="03EB5C2F"/>
    <w:rsid w:val="041F076B"/>
    <w:rsid w:val="042A0EAA"/>
    <w:rsid w:val="042A1B7C"/>
    <w:rsid w:val="04337032"/>
    <w:rsid w:val="0445679D"/>
    <w:rsid w:val="044E3F66"/>
    <w:rsid w:val="048138BE"/>
    <w:rsid w:val="04872AF6"/>
    <w:rsid w:val="04C22F58"/>
    <w:rsid w:val="05054763"/>
    <w:rsid w:val="050725C4"/>
    <w:rsid w:val="052A1FE7"/>
    <w:rsid w:val="053C1A57"/>
    <w:rsid w:val="05C753A8"/>
    <w:rsid w:val="05C84537"/>
    <w:rsid w:val="05FF17FE"/>
    <w:rsid w:val="0652341C"/>
    <w:rsid w:val="069F4F99"/>
    <w:rsid w:val="072702E3"/>
    <w:rsid w:val="07455AD6"/>
    <w:rsid w:val="0754160D"/>
    <w:rsid w:val="0758584F"/>
    <w:rsid w:val="075E6A2C"/>
    <w:rsid w:val="07A9502B"/>
    <w:rsid w:val="07CB43FD"/>
    <w:rsid w:val="08026DAF"/>
    <w:rsid w:val="080E4675"/>
    <w:rsid w:val="08206C4A"/>
    <w:rsid w:val="085E3EEC"/>
    <w:rsid w:val="08801890"/>
    <w:rsid w:val="08845EA2"/>
    <w:rsid w:val="08AE32D3"/>
    <w:rsid w:val="08B55BCD"/>
    <w:rsid w:val="08BB794B"/>
    <w:rsid w:val="08ED1686"/>
    <w:rsid w:val="0936765B"/>
    <w:rsid w:val="093D390D"/>
    <w:rsid w:val="098153F5"/>
    <w:rsid w:val="0994755E"/>
    <w:rsid w:val="099F2044"/>
    <w:rsid w:val="09D5264D"/>
    <w:rsid w:val="09E57AC0"/>
    <w:rsid w:val="09E87F7D"/>
    <w:rsid w:val="0A005735"/>
    <w:rsid w:val="0A493963"/>
    <w:rsid w:val="0A697B96"/>
    <w:rsid w:val="0A6A66D0"/>
    <w:rsid w:val="0A715FF9"/>
    <w:rsid w:val="0ACE3FDB"/>
    <w:rsid w:val="0AD32A43"/>
    <w:rsid w:val="0ADF7178"/>
    <w:rsid w:val="0AE16B9F"/>
    <w:rsid w:val="0AE74A9A"/>
    <w:rsid w:val="0B0D5BCF"/>
    <w:rsid w:val="0B3E0AD3"/>
    <w:rsid w:val="0B5331A4"/>
    <w:rsid w:val="0B68070A"/>
    <w:rsid w:val="0BDF4506"/>
    <w:rsid w:val="0BF42865"/>
    <w:rsid w:val="0C0A0258"/>
    <w:rsid w:val="0C50171D"/>
    <w:rsid w:val="0C7B3320"/>
    <w:rsid w:val="0CB6508F"/>
    <w:rsid w:val="0D136412"/>
    <w:rsid w:val="0D183AE1"/>
    <w:rsid w:val="0D455022"/>
    <w:rsid w:val="0D94648D"/>
    <w:rsid w:val="0DAD7D35"/>
    <w:rsid w:val="0E0776D2"/>
    <w:rsid w:val="0E3D3E8A"/>
    <w:rsid w:val="0E43778D"/>
    <w:rsid w:val="0E756E36"/>
    <w:rsid w:val="0E762AA6"/>
    <w:rsid w:val="0E83239A"/>
    <w:rsid w:val="0EA52876"/>
    <w:rsid w:val="0ED36F54"/>
    <w:rsid w:val="0ED8335C"/>
    <w:rsid w:val="0EDA388C"/>
    <w:rsid w:val="0EF44A68"/>
    <w:rsid w:val="0F275129"/>
    <w:rsid w:val="0F3B073C"/>
    <w:rsid w:val="0F796FC4"/>
    <w:rsid w:val="0F7B01D0"/>
    <w:rsid w:val="0FB41A16"/>
    <w:rsid w:val="0FC95122"/>
    <w:rsid w:val="0FDF5FE7"/>
    <w:rsid w:val="102F6304"/>
    <w:rsid w:val="10403C73"/>
    <w:rsid w:val="10621E22"/>
    <w:rsid w:val="107A2E00"/>
    <w:rsid w:val="107A54B8"/>
    <w:rsid w:val="10817364"/>
    <w:rsid w:val="108552ED"/>
    <w:rsid w:val="109F0E78"/>
    <w:rsid w:val="10DF5271"/>
    <w:rsid w:val="110D5502"/>
    <w:rsid w:val="116B1104"/>
    <w:rsid w:val="117C33C8"/>
    <w:rsid w:val="11A07B40"/>
    <w:rsid w:val="11F45BF8"/>
    <w:rsid w:val="12025881"/>
    <w:rsid w:val="1222036D"/>
    <w:rsid w:val="12296F76"/>
    <w:rsid w:val="12431B6B"/>
    <w:rsid w:val="127B498E"/>
    <w:rsid w:val="12895587"/>
    <w:rsid w:val="12C63614"/>
    <w:rsid w:val="132E49EB"/>
    <w:rsid w:val="133369F4"/>
    <w:rsid w:val="1338256D"/>
    <w:rsid w:val="135E720A"/>
    <w:rsid w:val="13645293"/>
    <w:rsid w:val="137E1EA3"/>
    <w:rsid w:val="14003FD1"/>
    <w:rsid w:val="140B56F8"/>
    <w:rsid w:val="141E04D3"/>
    <w:rsid w:val="145777B3"/>
    <w:rsid w:val="147713E2"/>
    <w:rsid w:val="14A95E39"/>
    <w:rsid w:val="14FD4CDF"/>
    <w:rsid w:val="15031556"/>
    <w:rsid w:val="15131111"/>
    <w:rsid w:val="15224526"/>
    <w:rsid w:val="154712B3"/>
    <w:rsid w:val="157644C8"/>
    <w:rsid w:val="158C477A"/>
    <w:rsid w:val="15E8450B"/>
    <w:rsid w:val="15F70E7F"/>
    <w:rsid w:val="163A09B7"/>
    <w:rsid w:val="167C75C6"/>
    <w:rsid w:val="169C4184"/>
    <w:rsid w:val="16E0298F"/>
    <w:rsid w:val="16EE031C"/>
    <w:rsid w:val="1742705F"/>
    <w:rsid w:val="176E470B"/>
    <w:rsid w:val="179A1DE6"/>
    <w:rsid w:val="17A24E7D"/>
    <w:rsid w:val="17E85940"/>
    <w:rsid w:val="17F0596D"/>
    <w:rsid w:val="18060E84"/>
    <w:rsid w:val="181D2552"/>
    <w:rsid w:val="183D43A5"/>
    <w:rsid w:val="184528AB"/>
    <w:rsid w:val="185A7351"/>
    <w:rsid w:val="18942A47"/>
    <w:rsid w:val="189B462D"/>
    <w:rsid w:val="18CC0053"/>
    <w:rsid w:val="18F24463"/>
    <w:rsid w:val="1982354A"/>
    <w:rsid w:val="19890FD9"/>
    <w:rsid w:val="19A6222D"/>
    <w:rsid w:val="19BE31D8"/>
    <w:rsid w:val="19D02CA5"/>
    <w:rsid w:val="1A2A18A7"/>
    <w:rsid w:val="1A353008"/>
    <w:rsid w:val="1A5513B7"/>
    <w:rsid w:val="1A6C3EF9"/>
    <w:rsid w:val="1A7A7DB2"/>
    <w:rsid w:val="1AB64D1B"/>
    <w:rsid w:val="1ACD1077"/>
    <w:rsid w:val="1ACD5765"/>
    <w:rsid w:val="1AD64F84"/>
    <w:rsid w:val="1AE83213"/>
    <w:rsid w:val="1B0F5800"/>
    <w:rsid w:val="1B187DDE"/>
    <w:rsid w:val="1B423B1A"/>
    <w:rsid w:val="1B6670EE"/>
    <w:rsid w:val="1B934130"/>
    <w:rsid w:val="1B954BBF"/>
    <w:rsid w:val="1BA50177"/>
    <w:rsid w:val="1BAA6F4C"/>
    <w:rsid w:val="1BBD740B"/>
    <w:rsid w:val="1BC85BEC"/>
    <w:rsid w:val="1BEC2E10"/>
    <w:rsid w:val="1BFA4AE3"/>
    <w:rsid w:val="1C1B2245"/>
    <w:rsid w:val="1C396AA2"/>
    <w:rsid w:val="1C5E0C58"/>
    <w:rsid w:val="1C7D629F"/>
    <w:rsid w:val="1C83313E"/>
    <w:rsid w:val="1C88020A"/>
    <w:rsid w:val="1CF66A5A"/>
    <w:rsid w:val="1CFA25CD"/>
    <w:rsid w:val="1D1C5EF8"/>
    <w:rsid w:val="1D567E6B"/>
    <w:rsid w:val="1D6471CA"/>
    <w:rsid w:val="1DA722E9"/>
    <w:rsid w:val="1E1F41E0"/>
    <w:rsid w:val="1E2C67F1"/>
    <w:rsid w:val="1E680199"/>
    <w:rsid w:val="1E680301"/>
    <w:rsid w:val="1E980717"/>
    <w:rsid w:val="1ED90CD3"/>
    <w:rsid w:val="1EDF0FB0"/>
    <w:rsid w:val="1F002017"/>
    <w:rsid w:val="1F11181E"/>
    <w:rsid w:val="1F1833A9"/>
    <w:rsid w:val="1F4C29A7"/>
    <w:rsid w:val="1F553221"/>
    <w:rsid w:val="1F7108B7"/>
    <w:rsid w:val="1FBB6EF8"/>
    <w:rsid w:val="1FF55BDA"/>
    <w:rsid w:val="1FFF0774"/>
    <w:rsid w:val="1FFF1285"/>
    <w:rsid w:val="20243E3B"/>
    <w:rsid w:val="203C6229"/>
    <w:rsid w:val="205D78AF"/>
    <w:rsid w:val="2064192A"/>
    <w:rsid w:val="206B4947"/>
    <w:rsid w:val="208A07FF"/>
    <w:rsid w:val="208B09EF"/>
    <w:rsid w:val="209F3E1B"/>
    <w:rsid w:val="20FC776D"/>
    <w:rsid w:val="21187F50"/>
    <w:rsid w:val="214565E7"/>
    <w:rsid w:val="217D092D"/>
    <w:rsid w:val="218156AF"/>
    <w:rsid w:val="21AA5CAA"/>
    <w:rsid w:val="21DB0273"/>
    <w:rsid w:val="224C4B86"/>
    <w:rsid w:val="224F4B92"/>
    <w:rsid w:val="228B16E5"/>
    <w:rsid w:val="22C97F57"/>
    <w:rsid w:val="22DB21BB"/>
    <w:rsid w:val="22F17F8C"/>
    <w:rsid w:val="234E4BAB"/>
    <w:rsid w:val="234F3548"/>
    <w:rsid w:val="236A612C"/>
    <w:rsid w:val="237F0FCD"/>
    <w:rsid w:val="23B90013"/>
    <w:rsid w:val="23CC02B9"/>
    <w:rsid w:val="23D80D08"/>
    <w:rsid w:val="23EF4288"/>
    <w:rsid w:val="24270B3F"/>
    <w:rsid w:val="246729BB"/>
    <w:rsid w:val="2496368E"/>
    <w:rsid w:val="24B55CF8"/>
    <w:rsid w:val="2506001E"/>
    <w:rsid w:val="253B5024"/>
    <w:rsid w:val="25451548"/>
    <w:rsid w:val="25575A53"/>
    <w:rsid w:val="258B5004"/>
    <w:rsid w:val="25936451"/>
    <w:rsid w:val="259E2568"/>
    <w:rsid w:val="25B91282"/>
    <w:rsid w:val="25F40173"/>
    <w:rsid w:val="25F57525"/>
    <w:rsid w:val="26047DFD"/>
    <w:rsid w:val="26291EC2"/>
    <w:rsid w:val="265840FA"/>
    <w:rsid w:val="267375EE"/>
    <w:rsid w:val="26F204FD"/>
    <w:rsid w:val="270A7398"/>
    <w:rsid w:val="272479B9"/>
    <w:rsid w:val="27296A01"/>
    <w:rsid w:val="272A17EE"/>
    <w:rsid w:val="274E4873"/>
    <w:rsid w:val="276F18DE"/>
    <w:rsid w:val="279B7E64"/>
    <w:rsid w:val="27AC1F00"/>
    <w:rsid w:val="27C302D5"/>
    <w:rsid w:val="2809173C"/>
    <w:rsid w:val="280D5902"/>
    <w:rsid w:val="285A657E"/>
    <w:rsid w:val="28610F7C"/>
    <w:rsid w:val="286242AD"/>
    <w:rsid w:val="28A4054B"/>
    <w:rsid w:val="28E715CD"/>
    <w:rsid w:val="28ED6891"/>
    <w:rsid w:val="29246E0C"/>
    <w:rsid w:val="294A56BC"/>
    <w:rsid w:val="29BB5D97"/>
    <w:rsid w:val="29BC1DF4"/>
    <w:rsid w:val="29FF055E"/>
    <w:rsid w:val="2A566629"/>
    <w:rsid w:val="2A742FEE"/>
    <w:rsid w:val="2A761FA4"/>
    <w:rsid w:val="2A804172"/>
    <w:rsid w:val="2A9516BC"/>
    <w:rsid w:val="2A980606"/>
    <w:rsid w:val="2A9D1002"/>
    <w:rsid w:val="2AC80CA0"/>
    <w:rsid w:val="2AE6632C"/>
    <w:rsid w:val="2AEA57FA"/>
    <w:rsid w:val="2B0A2291"/>
    <w:rsid w:val="2B540517"/>
    <w:rsid w:val="2B8862A5"/>
    <w:rsid w:val="2BF10E84"/>
    <w:rsid w:val="2C0467FF"/>
    <w:rsid w:val="2C326830"/>
    <w:rsid w:val="2C3F3030"/>
    <w:rsid w:val="2C5A04A5"/>
    <w:rsid w:val="2C8109BF"/>
    <w:rsid w:val="2CB63093"/>
    <w:rsid w:val="2CC350B0"/>
    <w:rsid w:val="2CF826AF"/>
    <w:rsid w:val="2D172892"/>
    <w:rsid w:val="2D515CFB"/>
    <w:rsid w:val="2D8B5B7A"/>
    <w:rsid w:val="2D9349BF"/>
    <w:rsid w:val="2DB66B36"/>
    <w:rsid w:val="2DED3128"/>
    <w:rsid w:val="2E6E1E46"/>
    <w:rsid w:val="2E6F73E6"/>
    <w:rsid w:val="2EF25115"/>
    <w:rsid w:val="2EF33C6A"/>
    <w:rsid w:val="2F464BBB"/>
    <w:rsid w:val="2F6C17FA"/>
    <w:rsid w:val="2FCE7E63"/>
    <w:rsid w:val="2FE33579"/>
    <w:rsid w:val="2FEE508F"/>
    <w:rsid w:val="2FF733B8"/>
    <w:rsid w:val="302E20CB"/>
    <w:rsid w:val="3040086D"/>
    <w:rsid w:val="304300ED"/>
    <w:rsid w:val="3046040A"/>
    <w:rsid w:val="305F7129"/>
    <w:rsid w:val="306175E5"/>
    <w:rsid w:val="30650539"/>
    <w:rsid w:val="30715592"/>
    <w:rsid w:val="30937DDD"/>
    <w:rsid w:val="30B5130F"/>
    <w:rsid w:val="30B74448"/>
    <w:rsid w:val="30B77A77"/>
    <w:rsid w:val="30D4551B"/>
    <w:rsid w:val="30E17848"/>
    <w:rsid w:val="31264F69"/>
    <w:rsid w:val="31400D4F"/>
    <w:rsid w:val="314174C1"/>
    <w:rsid w:val="315545D2"/>
    <w:rsid w:val="31984627"/>
    <w:rsid w:val="31C21E40"/>
    <w:rsid w:val="31D9051D"/>
    <w:rsid w:val="32383B95"/>
    <w:rsid w:val="327208F6"/>
    <w:rsid w:val="328675BA"/>
    <w:rsid w:val="32A43095"/>
    <w:rsid w:val="32F65154"/>
    <w:rsid w:val="32FC2172"/>
    <w:rsid w:val="32FC2CD0"/>
    <w:rsid w:val="334B3761"/>
    <w:rsid w:val="334C39B0"/>
    <w:rsid w:val="334C4B54"/>
    <w:rsid w:val="33577806"/>
    <w:rsid w:val="33673938"/>
    <w:rsid w:val="336E02C6"/>
    <w:rsid w:val="336E0FB7"/>
    <w:rsid w:val="33727C91"/>
    <w:rsid w:val="337F781E"/>
    <w:rsid w:val="34244701"/>
    <w:rsid w:val="34412359"/>
    <w:rsid w:val="347E71C0"/>
    <w:rsid w:val="34B92C24"/>
    <w:rsid w:val="35216BEE"/>
    <w:rsid w:val="353A35A8"/>
    <w:rsid w:val="35521EDA"/>
    <w:rsid w:val="35687CB1"/>
    <w:rsid w:val="35701D50"/>
    <w:rsid w:val="357377D9"/>
    <w:rsid w:val="357E3F09"/>
    <w:rsid w:val="358D5E4B"/>
    <w:rsid w:val="35D2397F"/>
    <w:rsid w:val="35D476CA"/>
    <w:rsid w:val="35FA1144"/>
    <w:rsid w:val="364247FA"/>
    <w:rsid w:val="364756BF"/>
    <w:rsid w:val="36BC5740"/>
    <w:rsid w:val="36D53CDC"/>
    <w:rsid w:val="36F24297"/>
    <w:rsid w:val="36F441B1"/>
    <w:rsid w:val="36F75CBE"/>
    <w:rsid w:val="371009FC"/>
    <w:rsid w:val="371200C0"/>
    <w:rsid w:val="37235DA0"/>
    <w:rsid w:val="374A7C29"/>
    <w:rsid w:val="37770893"/>
    <w:rsid w:val="38156342"/>
    <w:rsid w:val="381A67A7"/>
    <w:rsid w:val="382162AD"/>
    <w:rsid w:val="38374CBB"/>
    <w:rsid w:val="38384F1C"/>
    <w:rsid w:val="384C27FE"/>
    <w:rsid w:val="385D1A65"/>
    <w:rsid w:val="385F4D7A"/>
    <w:rsid w:val="389D1F63"/>
    <w:rsid w:val="38AF1985"/>
    <w:rsid w:val="38F10F82"/>
    <w:rsid w:val="3936548E"/>
    <w:rsid w:val="396E055F"/>
    <w:rsid w:val="39A02F6E"/>
    <w:rsid w:val="39CC664C"/>
    <w:rsid w:val="39DE644C"/>
    <w:rsid w:val="3A0A1DD5"/>
    <w:rsid w:val="3A2829E5"/>
    <w:rsid w:val="3A703C33"/>
    <w:rsid w:val="3AC940F3"/>
    <w:rsid w:val="3AD01A2C"/>
    <w:rsid w:val="3B28005C"/>
    <w:rsid w:val="3B34098C"/>
    <w:rsid w:val="3B41737E"/>
    <w:rsid w:val="3B477B42"/>
    <w:rsid w:val="3B72068A"/>
    <w:rsid w:val="3B74021F"/>
    <w:rsid w:val="3B8A46FB"/>
    <w:rsid w:val="3B8F4E4D"/>
    <w:rsid w:val="3B9E1707"/>
    <w:rsid w:val="3BF95E9B"/>
    <w:rsid w:val="3C3A7B77"/>
    <w:rsid w:val="3CBF178A"/>
    <w:rsid w:val="3CD767F4"/>
    <w:rsid w:val="3D173E0B"/>
    <w:rsid w:val="3D762EE8"/>
    <w:rsid w:val="3D947B44"/>
    <w:rsid w:val="3D9837B2"/>
    <w:rsid w:val="3DE828E8"/>
    <w:rsid w:val="3DFD0BE0"/>
    <w:rsid w:val="3DFD58F6"/>
    <w:rsid w:val="3E096213"/>
    <w:rsid w:val="3E17522B"/>
    <w:rsid w:val="3E227578"/>
    <w:rsid w:val="3E3604AC"/>
    <w:rsid w:val="3EAB2844"/>
    <w:rsid w:val="3EB05B37"/>
    <w:rsid w:val="3EE74ADA"/>
    <w:rsid w:val="3EF66309"/>
    <w:rsid w:val="3F14761A"/>
    <w:rsid w:val="3F962C0B"/>
    <w:rsid w:val="3FFD0A5E"/>
    <w:rsid w:val="40040A8E"/>
    <w:rsid w:val="400B2B9E"/>
    <w:rsid w:val="401F7864"/>
    <w:rsid w:val="403F33E9"/>
    <w:rsid w:val="406A43F0"/>
    <w:rsid w:val="406C254C"/>
    <w:rsid w:val="409F0650"/>
    <w:rsid w:val="40A50444"/>
    <w:rsid w:val="40AA1230"/>
    <w:rsid w:val="40B87E60"/>
    <w:rsid w:val="40F37BF1"/>
    <w:rsid w:val="410D724E"/>
    <w:rsid w:val="41177C36"/>
    <w:rsid w:val="41285DE7"/>
    <w:rsid w:val="414E7619"/>
    <w:rsid w:val="41610BF9"/>
    <w:rsid w:val="417104A8"/>
    <w:rsid w:val="41905A13"/>
    <w:rsid w:val="41F2300E"/>
    <w:rsid w:val="4217600B"/>
    <w:rsid w:val="4261558C"/>
    <w:rsid w:val="42957BD4"/>
    <w:rsid w:val="42A2107D"/>
    <w:rsid w:val="42C85659"/>
    <w:rsid w:val="43495352"/>
    <w:rsid w:val="435248A5"/>
    <w:rsid w:val="4360725D"/>
    <w:rsid w:val="43A531EB"/>
    <w:rsid w:val="43B817EF"/>
    <w:rsid w:val="43D61A75"/>
    <w:rsid w:val="43F930F5"/>
    <w:rsid w:val="43FC2B6D"/>
    <w:rsid w:val="44687E91"/>
    <w:rsid w:val="44806D3C"/>
    <w:rsid w:val="44816503"/>
    <w:rsid w:val="44EC2418"/>
    <w:rsid w:val="453D1B84"/>
    <w:rsid w:val="45605269"/>
    <w:rsid w:val="45C974FF"/>
    <w:rsid w:val="462641E9"/>
    <w:rsid w:val="463C3E7D"/>
    <w:rsid w:val="46586105"/>
    <w:rsid w:val="4661511B"/>
    <w:rsid w:val="4666535C"/>
    <w:rsid w:val="46713176"/>
    <w:rsid w:val="46DF36F3"/>
    <w:rsid w:val="46F9680D"/>
    <w:rsid w:val="47290CF4"/>
    <w:rsid w:val="47414A60"/>
    <w:rsid w:val="47641132"/>
    <w:rsid w:val="47781AFC"/>
    <w:rsid w:val="477B257A"/>
    <w:rsid w:val="478034D8"/>
    <w:rsid w:val="479459D0"/>
    <w:rsid w:val="47A70912"/>
    <w:rsid w:val="47D3256C"/>
    <w:rsid w:val="47DE646A"/>
    <w:rsid w:val="482E268A"/>
    <w:rsid w:val="48375571"/>
    <w:rsid w:val="48432BA6"/>
    <w:rsid w:val="485658EB"/>
    <w:rsid w:val="486451AA"/>
    <w:rsid w:val="48990108"/>
    <w:rsid w:val="48A978B8"/>
    <w:rsid w:val="48AB2DB6"/>
    <w:rsid w:val="48C67A0B"/>
    <w:rsid w:val="48E55F2F"/>
    <w:rsid w:val="49C82A9F"/>
    <w:rsid w:val="49F31AFD"/>
    <w:rsid w:val="4A0958C5"/>
    <w:rsid w:val="4A445F43"/>
    <w:rsid w:val="4A7251C7"/>
    <w:rsid w:val="4A742498"/>
    <w:rsid w:val="4A892C49"/>
    <w:rsid w:val="4AE01BF6"/>
    <w:rsid w:val="4B227798"/>
    <w:rsid w:val="4BBB3B81"/>
    <w:rsid w:val="4BEC1689"/>
    <w:rsid w:val="4BED6091"/>
    <w:rsid w:val="4C0B5D58"/>
    <w:rsid w:val="4C191C49"/>
    <w:rsid w:val="4C201434"/>
    <w:rsid w:val="4C4125E3"/>
    <w:rsid w:val="4C6E5AA3"/>
    <w:rsid w:val="4C7E1FA7"/>
    <w:rsid w:val="4C8304AB"/>
    <w:rsid w:val="4C8D0806"/>
    <w:rsid w:val="4CB05DD0"/>
    <w:rsid w:val="4CCA583F"/>
    <w:rsid w:val="4D036802"/>
    <w:rsid w:val="4D0B5511"/>
    <w:rsid w:val="4D1277FE"/>
    <w:rsid w:val="4D2E7BEC"/>
    <w:rsid w:val="4D3E41CE"/>
    <w:rsid w:val="4D58722C"/>
    <w:rsid w:val="4D8C428A"/>
    <w:rsid w:val="4D9B105E"/>
    <w:rsid w:val="4DAB1BE5"/>
    <w:rsid w:val="4DAC0B0F"/>
    <w:rsid w:val="4DAC4118"/>
    <w:rsid w:val="4DCA3BC6"/>
    <w:rsid w:val="4DD21476"/>
    <w:rsid w:val="4DF616FA"/>
    <w:rsid w:val="4DF9034E"/>
    <w:rsid w:val="4E3B414F"/>
    <w:rsid w:val="4E5F37A5"/>
    <w:rsid w:val="4E6801F7"/>
    <w:rsid w:val="4EB75675"/>
    <w:rsid w:val="4F214633"/>
    <w:rsid w:val="4F35094F"/>
    <w:rsid w:val="4F363263"/>
    <w:rsid w:val="4F572C2D"/>
    <w:rsid w:val="4F845722"/>
    <w:rsid w:val="4FF4331D"/>
    <w:rsid w:val="50175999"/>
    <w:rsid w:val="50712229"/>
    <w:rsid w:val="50750165"/>
    <w:rsid w:val="50E004BD"/>
    <w:rsid w:val="50E32965"/>
    <w:rsid w:val="50F36959"/>
    <w:rsid w:val="51022CAA"/>
    <w:rsid w:val="5109159E"/>
    <w:rsid w:val="5119634B"/>
    <w:rsid w:val="512E073F"/>
    <w:rsid w:val="51317E9E"/>
    <w:rsid w:val="517C73BA"/>
    <w:rsid w:val="51F637B9"/>
    <w:rsid w:val="52516E75"/>
    <w:rsid w:val="5262133F"/>
    <w:rsid w:val="52662803"/>
    <w:rsid w:val="528A1980"/>
    <w:rsid w:val="52B07175"/>
    <w:rsid w:val="52B8246F"/>
    <w:rsid w:val="52CC019D"/>
    <w:rsid w:val="52CC6545"/>
    <w:rsid w:val="52FE5466"/>
    <w:rsid w:val="531104A5"/>
    <w:rsid w:val="532B7FA2"/>
    <w:rsid w:val="53CB098E"/>
    <w:rsid w:val="54083129"/>
    <w:rsid w:val="542B671D"/>
    <w:rsid w:val="54561999"/>
    <w:rsid w:val="545677CC"/>
    <w:rsid w:val="54B659AE"/>
    <w:rsid w:val="54D81EE2"/>
    <w:rsid w:val="54E258B5"/>
    <w:rsid w:val="55293287"/>
    <w:rsid w:val="552A78C2"/>
    <w:rsid w:val="552B4D6E"/>
    <w:rsid w:val="552F64A5"/>
    <w:rsid w:val="55435F5C"/>
    <w:rsid w:val="559C1BC4"/>
    <w:rsid w:val="55BA4F98"/>
    <w:rsid w:val="55D96E1C"/>
    <w:rsid w:val="55EE75E1"/>
    <w:rsid w:val="55F47B06"/>
    <w:rsid w:val="55FD6B6F"/>
    <w:rsid w:val="56276B48"/>
    <w:rsid w:val="564F3B51"/>
    <w:rsid w:val="565B29F4"/>
    <w:rsid w:val="567D28F8"/>
    <w:rsid w:val="56DD44E4"/>
    <w:rsid w:val="56EF2302"/>
    <w:rsid w:val="570E512B"/>
    <w:rsid w:val="579E64AA"/>
    <w:rsid w:val="579F1584"/>
    <w:rsid w:val="57C00528"/>
    <w:rsid w:val="57F417EF"/>
    <w:rsid w:val="583607FA"/>
    <w:rsid w:val="585F1F88"/>
    <w:rsid w:val="58BB65C9"/>
    <w:rsid w:val="58D74090"/>
    <w:rsid w:val="58E97357"/>
    <w:rsid w:val="5906185A"/>
    <w:rsid w:val="594113C5"/>
    <w:rsid w:val="59926A59"/>
    <w:rsid w:val="59937AA4"/>
    <w:rsid w:val="59A4703E"/>
    <w:rsid w:val="59AC26A7"/>
    <w:rsid w:val="59BA226D"/>
    <w:rsid w:val="5A157327"/>
    <w:rsid w:val="5A34412A"/>
    <w:rsid w:val="5A72755F"/>
    <w:rsid w:val="5A7400C2"/>
    <w:rsid w:val="5A9E5814"/>
    <w:rsid w:val="5B2B7BEE"/>
    <w:rsid w:val="5B305762"/>
    <w:rsid w:val="5B312630"/>
    <w:rsid w:val="5B6C7652"/>
    <w:rsid w:val="5B8B22F3"/>
    <w:rsid w:val="5BBC242D"/>
    <w:rsid w:val="5BF60456"/>
    <w:rsid w:val="5C33139B"/>
    <w:rsid w:val="5C3E4AFC"/>
    <w:rsid w:val="5D063794"/>
    <w:rsid w:val="5D06570C"/>
    <w:rsid w:val="5D2866A9"/>
    <w:rsid w:val="5D286F3E"/>
    <w:rsid w:val="5D7B121E"/>
    <w:rsid w:val="5DAA1A95"/>
    <w:rsid w:val="5DC30933"/>
    <w:rsid w:val="5DCE4B8D"/>
    <w:rsid w:val="5DD82EF9"/>
    <w:rsid w:val="5E2738FD"/>
    <w:rsid w:val="5E2D4D78"/>
    <w:rsid w:val="5E6332CB"/>
    <w:rsid w:val="5E66384A"/>
    <w:rsid w:val="5E792175"/>
    <w:rsid w:val="5E856E65"/>
    <w:rsid w:val="5EAD7B44"/>
    <w:rsid w:val="5EB1498F"/>
    <w:rsid w:val="5EBD039C"/>
    <w:rsid w:val="5EFD3D1E"/>
    <w:rsid w:val="5F1D5969"/>
    <w:rsid w:val="5F7D3BF7"/>
    <w:rsid w:val="5FC87F38"/>
    <w:rsid w:val="5FD52F5C"/>
    <w:rsid w:val="601030C6"/>
    <w:rsid w:val="601A198C"/>
    <w:rsid w:val="602A090D"/>
    <w:rsid w:val="60616276"/>
    <w:rsid w:val="606B2A3C"/>
    <w:rsid w:val="60B069CA"/>
    <w:rsid w:val="60DC5BCB"/>
    <w:rsid w:val="60E471D4"/>
    <w:rsid w:val="60FC4174"/>
    <w:rsid w:val="619330A7"/>
    <w:rsid w:val="61E67972"/>
    <w:rsid w:val="620121EC"/>
    <w:rsid w:val="62216A09"/>
    <w:rsid w:val="62510321"/>
    <w:rsid w:val="629D2046"/>
    <w:rsid w:val="629F3703"/>
    <w:rsid w:val="62E1674C"/>
    <w:rsid w:val="62F0559D"/>
    <w:rsid w:val="634158C4"/>
    <w:rsid w:val="63B26199"/>
    <w:rsid w:val="63D3423F"/>
    <w:rsid w:val="63E64F04"/>
    <w:rsid w:val="63F41DAC"/>
    <w:rsid w:val="641502FE"/>
    <w:rsid w:val="642A10C3"/>
    <w:rsid w:val="642A76A1"/>
    <w:rsid w:val="643556B7"/>
    <w:rsid w:val="64481C11"/>
    <w:rsid w:val="645110EA"/>
    <w:rsid w:val="64804B43"/>
    <w:rsid w:val="64AD4EA8"/>
    <w:rsid w:val="64AE281B"/>
    <w:rsid w:val="64DA1BD6"/>
    <w:rsid w:val="64EB27AA"/>
    <w:rsid w:val="64EB74FA"/>
    <w:rsid w:val="64EE07F2"/>
    <w:rsid w:val="64F434DA"/>
    <w:rsid w:val="64F70AF0"/>
    <w:rsid w:val="64FB738F"/>
    <w:rsid w:val="65226D71"/>
    <w:rsid w:val="65851698"/>
    <w:rsid w:val="6592487F"/>
    <w:rsid w:val="65AE7D1A"/>
    <w:rsid w:val="65B13C7A"/>
    <w:rsid w:val="66235D0B"/>
    <w:rsid w:val="664169BA"/>
    <w:rsid w:val="666868A0"/>
    <w:rsid w:val="66805678"/>
    <w:rsid w:val="66D7200C"/>
    <w:rsid w:val="67125948"/>
    <w:rsid w:val="674729E8"/>
    <w:rsid w:val="674735EB"/>
    <w:rsid w:val="67516435"/>
    <w:rsid w:val="67570E6B"/>
    <w:rsid w:val="677F5E7A"/>
    <w:rsid w:val="67A1139C"/>
    <w:rsid w:val="68073512"/>
    <w:rsid w:val="683E75D9"/>
    <w:rsid w:val="689F460A"/>
    <w:rsid w:val="68E36BEB"/>
    <w:rsid w:val="69080013"/>
    <w:rsid w:val="69232057"/>
    <w:rsid w:val="69640B68"/>
    <w:rsid w:val="696D35DE"/>
    <w:rsid w:val="69786BF6"/>
    <w:rsid w:val="69793161"/>
    <w:rsid w:val="69A13D68"/>
    <w:rsid w:val="69EC7EBB"/>
    <w:rsid w:val="6A0E32DE"/>
    <w:rsid w:val="6A12369D"/>
    <w:rsid w:val="6A1F0586"/>
    <w:rsid w:val="6A33631A"/>
    <w:rsid w:val="6A512D0A"/>
    <w:rsid w:val="6A7D673E"/>
    <w:rsid w:val="6AAE706F"/>
    <w:rsid w:val="6B111901"/>
    <w:rsid w:val="6B7B4978"/>
    <w:rsid w:val="6BA01FDE"/>
    <w:rsid w:val="6BB5693F"/>
    <w:rsid w:val="6BB64D32"/>
    <w:rsid w:val="6BC00446"/>
    <w:rsid w:val="6C0038E1"/>
    <w:rsid w:val="6C6405D2"/>
    <w:rsid w:val="6CA14F30"/>
    <w:rsid w:val="6CC45052"/>
    <w:rsid w:val="6CE178D5"/>
    <w:rsid w:val="6CF26DB1"/>
    <w:rsid w:val="6D101A05"/>
    <w:rsid w:val="6D244FDF"/>
    <w:rsid w:val="6D2F0780"/>
    <w:rsid w:val="6D4D71EC"/>
    <w:rsid w:val="6DF669A7"/>
    <w:rsid w:val="6E101DDF"/>
    <w:rsid w:val="6E2622EC"/>
    <w:rsid w:val="6E3443C8"/>
    <w:rsid w:val="6E697271"/>
    <w:rsid w:val="6E736D24"/>
    <w:rsid w:val="6E750AA2"/>
    <w:rsid w:val="6EB8742F"/>
    <w:rsid w:val="6EDD4D07"/>
    <w:rsid w:val="6EF542AF"/>
    <w:rsid w:val="6F0F6862"/>
    <w:rsid w:val="6F2D176F"/>
    <w:rsid w:val="6F50508F"/>
    <w:rsid w:val="6FBB282A"/>
    <w:rsid w:val="6FD2199B"/>
    <w:rsid w:val="6FE87685"/>
    <w:rsid w:val="704A7556"/>
    <w:rsid w:val="70582151"/>
    <w:rsid w:val="70925780"/>
    <w:rsid w:val="70AC6A21"/>
    <w:rsid w:val="70AF2939"/>
    <w:rsid w:val="70B4330B"/>
    <w:rsid w:val="70BB03BF"/>
    <w:rsid w:val="70EF4FBA"/>
    <w:rsid w:val="710E06DC"/>
    <w:rsid w:val="71454C14"/>
    <w:rsid w:val="716B0FA1"/>
    <w:rsid w:val="71EC17A0"/>
    <w:rsid w:val="722F4008"/>
    <w:rsid w:val="72340B8F"/>
    <w:rsid w:val="72A201DA"/>
    <w:rsid w:val="72A320B5"/>
    <w:rsid w:val="72EA30FA"/>
    <w:rsid w:val="72EF6EF2"/>
    <w:rsid w:val="72F85D7F"/>
    <w:rsid w:val="73055A15"/>
    <w:rsid w:val="732F029A"/>
    <w:rsid w:val="73913DCC"/>
    <w:rsid w:val="73A24D48"/>
    <w:rsid w:val="73D50C1D"/>
    <w:rsid w:val="73D8663E"/>
    <w:rsid w:val="741D3F39"/>
    <w:rsid w:val="746538E7"/>
    <w:rsid w:val="74667EAB"/>
    <w:rsid w:val="746D7020"/>
    <w:rsid w:val="74726073"/>
    <w:rsid w:val="74753684"/>
    <w:rsid w:val="7494761C"/>
    <w:rsid w:val="74954D1C"/>
    <w:rsid w:val="749A19B1"/>
    <w:rsid w:val="74AC405E"/>
    <w:rsid w:val="74B12063"/>
    <w:rsid w:val="74BB11D0"/>
    <w:rsid w:val="74E864CD"/>
    <w:rsid w:val="75046167"/>
    <w:rsid w:val="75254AE8"/>
    <w:rsid w:val="752D5CD6"/>
    <w:rsid w:val="754A220C"/>
    <w:rsid w:val="757B17DE"/>
    <w:rsid w:val="75B4420B"/>
    <w:rsid w:val="75CC4E9A"/>
    <w:rsid w:val="75E65657"/>
    <w:rsid w:val="75F9299F"/>
    <w:rsid w:val="75FC7FF3"/>
    <w:rsid w:val="76142BA3"/>
    <w:rsid w:val="763937A6"/>
    <w:rsid w:val="76423F53"/>
    <w:rsid w:val="76490D4D"/>
    <w:rsid w:val="764B2312"/>
    <w:rsid w:val="76597ED9"/>
    <w:rsid w:val="766C4806"/>
    <w:rsid w:val="76804797"/>
    <w:rsid w:val="77054644"/>
    <w:rsid w:val="776F4364"/>
    <w:rsid w:val="77717289"/>
    <w:rsid w:val="77A522FF"/>
    <w:rsid w:val="77B83771"/>
    <w:rsid w:val="7827362F"/>
    <w:rsid w:val="785B511E"/>
    <w:rsid w:val="786D2A79"/>
    <w:rsid w:val="787602A9"/>
    <w:rsid w:val="7878292D"/>
    <w:rsid w:val="787D3015"/>
    <w:rsid w:val="788822D8"/>
    <w:rsid w:val="7899768B"/>
    <w:rsid w:val="78B42896"/>
    <w:rsid w:val="78ED7834"/>
    <w:rsid w:val="79105F9D"/>
    <w:rsid w:val="796944D9"/>
    <w:rsid w:val="79CC0B33"/>
    <w:rsid w:val="79DC4A16"/>
    <w:rsid w:val="7A077A0D"/>
    <w:rsid w:val="7A396DF8"/>
    <w:rsid w:val="7A72655B"/>
    <w:rsid w:val="7A8035AD"/>
    <w:rsid w:val="7A9C6BE8"/>
    <w:rsid w:val="7AC00F4B"/>
    <w:rsid w:val="7B0A04EE"/>
    <w:rsid w:val="7B151D01"/>
    <w:rsid w:val="7B4952FD"/>
    <w:rsid w:val="7B501BC2"/>
    <w:rsid w:val="7B7E43CD"/>
    <w:rsid w:val="7BB76CCB"/>
    <w:rsid w:val="7BBC5D23"/>
    <w:rsid w:val="7C280CA4"/>
    <w:rsid w:val="7C5673C5"/>
    <w:rsid w:val="7C5D1185"/>
    <w:rsid w:val="7CA021B7"/>
    <w:rsid w:val="7CBF0421"/>
    <w:rsid w:val="7CC57CF7"/>
    <w:rsid w:val="7CE9332D"/>
    <w:rsid w:val="7D0148B3"/>
    <w:rsid w:val="7D421836"/>
    <w:rsid w:val="7D562024"/>
    <w:rsid w:val="7D8731F5"/>
    <w:rsid w:val="7D8A6749"/>
    <w:rsid w:val="7DA16291"/>
    <w:rsid w:val="7DBF42CC"/>
    <w:rsid w:val="7DD71903"/>
    <w:rsid w:val="7DDA434A"/>
    <w:rsid w:val="7E033B85"/>
    <w:rsid w:val="7E286A1A"/>
    <w:rsid w:val="7E4056FF"/>
    <w:rsid w:val="7E553B14"/>
    <w:rsid w:val="7E8D4B06"/>
    <w:rsid w:val="7E924450"/>
    <w:rsid w:val="7ED748E9"/>
    <w:rsid w:val="7F260E97"/>
    <w:rsid w:val="7F457E53"/>
    <w:rsid w:val="7F5410BB"/>
    <w:rsid w:val="7FC30547"/>
    <w:rsid w:val="7FE56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qFormat="1" w:unhideWhenUsed="0" w:uiPriority="0" w:semiHidden="0"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qFormat="1"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9"/>
    <w:pPr>
      <w:widowControl/>
      <w:wordWrap w:val="0"/>
      <w:jc w:val="left"/>
      <w:outlineLvl w:val="0"/>
    </w:pPr>
    <w:rPr>
      <w:b/>
      <w:bCs/>
      <w:kern w:val="44"/>
      <w:sz w:val="44"/>
      <w:szCs w:val="44"/>
    </w:rPr>
  </w:style>
  <w:style w:type="paragraph" w:styleId="4">
    <w:name w:val="heading 2"/>
    <w:basedOn w:val="1"/>
    <w:next w:val="1"/>
    <w:unhideWhenUsed/>
    <w:qFormat/>
    <w:uiPriority w:val="0"/>
    <w:pPr>
      <w:keepNext w:val="0"/>
      <w:keepLines w:val="0"/>
      <w:overflowPunct w:val="0"/>
      <w:spacing w:beforeAutospacing="0" w:afterAutospacing="0" w:line="600" w:lineRule="exact"/>
      <w:jc w:val="both"/>
      <w:outlineLvl w:val="1"/>
    </w:pPr>
    <w:rPr>
      <w:rFonts w:ascii="Times New Roman" w:hAnsi="Times New Roman" w:eastAsia="黑体"/>
      <w:sz w:val="32"/>
      <w:szCs w:val="32"/>
    </w:rPr>
  </w:style>
  <w:style w:type="paragraph" w:styleId="5">
    <w:name w:val="heading 3"/>
    <w:basedOn w:val="1"/>
    <w:next w:val="1"/>
    <w:unhideWhenUsed/>
    <w:qFormat/>
    <w:uiPriority w:val="0"/>
    <w:pPr>
      <w:jc w:val="center"/>
      <w:outlineLvl w:val="2"/>
    </w:pPr>
    <w:rPr>
      <w:rFonts w:hint="eastAsia" w:ascii="宋体" w:hAnsi="宋体" w:eastAsia="宋体" w:cs="Times New Roman"/>
      <w:b/>
      <w:kern w:val="0"/>
      <w:sz w:val="30"/>
      <w:szCs w:val="27"/>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index 8"/>
    <w:basedOn w:val="1"/>
    <w:next w:val="1"/>
    <w:qFormat/>
    <w:uiPriority w:val="0"/>
    <w:pPr>
      <w:ind w:left="2940"/>
      <w:jc w:val="center"/>
    </w:pPr>
    <w:rPr>
      <w:sz w:val="24"/>
    </w:rPr>
  </w:style>
  <w:style w:type="paragraph" w:styleId="7">
    <w:name w:val="index 6"/>
    <w:basedOn w:val="1"/>
    <w:next w:val="1"/>
    <w:qFormat/>
    <w:uiPriority w:val="0"/>
    <w:pPr>
      <w:ind w:left="1000" w:leftChars="1000"/>
    </w:pPr>
  </w:style>
  <w:style w:type="paragraph" w:styleId="8">
    <w:name w:val="Body Text"/>
    <w:basedOn w:val="1"/>
    <w:next w:val="6"/>
    <w:qFormat/>
    <w:uiPriority w:val="0"/>
    <w:pPr>
      <w:spacing w:after="120" w:afterLines="0" w:afterAutospacing="0"/>
    </w:pPr>
  </w:style>
  <w:style w:type="paragraph" w:styleId="9">
    <w:name w:val="Body Text Indent"/>
    <w:basedOn w:val="1"/>
    <w:next w:val="10"/>
    <w:semiHidden/>
    <w:unhideWhenUsed/>
    <w:qFormat/>
    <w:uiPriority w:val="99"/>
    <w:pPr>
      <w:spacing w:after="120"/>
      <w:ind w:left="420" w:leftChars="200"/>
    </w:pPr>
  </w:style>
  <w:style w:type="paragraph" w:styleId="10">
    <w:name w:val="header"/>
    <w:basedOn w:val="1"/>
    <w:next w:val="9"/>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Plain Text"/>
    <w:basedOn w:val="1"/>
    <w:next w:val="12"/>
    <w:semiHidden/>
    <w:unhideWhenUsed/>
    <w:qFormat/>
    <w:uiPriority w:val="99"/>
    <w:rPr>
      <w:rFonts w:ascii="宋体" w:hAnsi="Courier New"/>
    </w:rPr>
  </w:style>
  <w:style w:type="paragraph" w:styleId="12">
    <w:name w:val="List Number 5"/>
    <w:basedOn w:val="1"/>
    <w:next w:val="1"/>
    <w:semiHidden/>
    <w:unhideWhenUsed/>
    <w:qFormat/>
    <w:uiPriority w:val="99"/>
    <w:pPr>
      <w:numPr>
        <w:ilvl w:val="0"/>
        <w:numId w:val="1"/>
      </w:numPr>
    </w:pPr>
  </w:style>
  <w:style w:type="paragraph" w:styleId="13">
    <w:name w:val="Date"/>
    <w:basedOn w:val="1"/>
    <w:next w:val="1"/>
    <w:link w:val="28"/>
    <w:semiHidden/>
    <w:unhideWhenUsed/>
    <w:qFormat/>
    <w:uiPriority w:val="99"/>
    <w:pPr>
      <w:ind w:left="100" w:leftChars="2500"/>
    </w:pPr>
  </w:style>
  <w:style w:type="paragraph" w:styleId="14">
    <w:name w:val="Balloon Text"/>
    <w:basedOn w:val="1"/>
    <w:link w:val="31"/>
    <w:semiHidden/>
    <w:unhideWhenUsed/>
    <w:qFormat/>
    <w:uiPriority w:val="99"/>
    <w:rPr>
      <w:sz w:val="18"/>
      <w:szCs w:val="18"/>
    </w:rPr>
  </w:style>
  <w:style w:type="paragraph" w:styleId="15">
    <w:name w:val="footer"/>
    <w:basedOn w:val="1"/>
    <w:link w:val="30"/>
    <w:unhideWhenUsed/>
    <w:qFormat/>
    <w:uiPriority w:val="99"/>
    <w:pPr>
      <w:tabs>
        <w:tab w:val="center" w:pos="4153"/>
        <w:tab w:val="right" w:pos="8306"/>
      </w:tabs>
      <w:snapToGrid w:val="0"/>
      <w:jc w:val="left"/>
    </w:pPr>
    <w:rPr>
      <w:sz w:val="18"/>
      <w:szCs w:val="18"/>
    </w:rPr>
  </w:style>
  <w:style w:type="paragraph" w:styleId="16">
    <w:name w:val="envelope return"/>
    <w:basedOn w:val="1"/>
    <w:qFormat/>
    <w:uiPriority w:val="0"/>
    <w:pPr>
      <w:snapToGrid w:val="0"/>
    </w:pPr>
    <w:rPr>
      <w:rFonts w:ascii="Arial" w:hAnsi="Arial" w:cs="Arial"/>
    </w:rPr>
  </w:style>
  <w:style w:type="paragraph" w:styleId="17">
    <w:name w:val="toc 1"/>
    <w:basedOn w:val="1"/>
    <w:next w:val="1"/>
    <w:qFormat/>
    <w:uiPriority w:val="39"/>
    <w:pPr>
      <w:adjustRightInd w:val="0"/>
      <w:snapToGrid w:val="0"/>
      <w:spacing w:line="560" w:lineRule="exact"/>
    </w:pPr>
    <w:rPr>
      <w:rFonts w:ascii="Times New Roman" w:hAnsi="Times New Roman" w:eastAsia="宋体"/>
      <w:sz w:val="28"/>
    </w:rPr>
  </w:style>
  <w:style w:type="paragraph" w:styleId="18">
    <w:name w:val="Body Text 2"/>
    <w:basedOn w:val="1"/>
    <w:unhideWhenUsed/>
    <w:qFormat/>
    <w:uiPriority w:val="99"/>
    <w:pPr>
      <w:spacing w:line="480" w:lineRule="auto"/>
    </w:pPr>
  </w:style>
  <w:style w:type="paragraph" w:styleId="1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0">
    <w:name w:val="Normal (Web)"/>
    <w:basedOn w:val="1"/>
    <w:next w:val="21"/>
    <w:qFormat/>
    <w:uiPriority w:val="0"/>
    <w:pPr>
      <w:spacing w:before="100" w:beforeAutospacing="1" w:after="100" w:afterAutospacing="1"/>
      <w:jc w:val="left"/>
    </w:pPr>
    <w:rPr>
      <w:rFonts w:ascii="宋体" w:cs="宋体"/>
      <w:sz w:val="24"/>
      <w:szCs w:val="24"/>
    </w:rPr>
  </w:style>
  <w:style w:type="paragraph" w:customStyle="1" w:styleId="21">
    <w:name w:val="样式 3 20 磅"/>
    <w:qFormat/>
    <w:uiPriority w:val="99"/>
    <w:pPr>
      <w:tabs>
        <w:tab w:val="left" w:pos="360"/>
      </w:tabs>
      <w:spacing w:beforeLines="25" w:afterLines="25" w:line="276" w:lineRule="auto"/>
      <w:ind w:left="1255" w:hanging="535"/>
      <w:textAlignment w:val="baseline"/>
      <w:outlineLvl w:val="1"/>
    </w:pPr>
    <w:rPr>
      <w:rFonts w:ascii="Arial" w:hAnsi="Arial" w:eastAsia="宋体" w:cs="Arial"/>
      <w:color w:val="000000"/>
      <w:sz w:val="40"/>
      <w:szCs w:val="40"/>
      <w:lang w:val="en-US" w:eastAsia="zh-CN" w:bidi="ar-SA"/>
    </w:rPr>
  </w:style>
  <w:style w:type="paragraph" w:styleId="22">
    <w:name w:val="Body Text First Indent"/>
    <w:basedOn w:val="8"/>
    <w:next w:val="10"/>
    <w:qFormat/>
    <w:uiPriority w:val="0"/>
    <w:pPr>
      <w:ind w:firstLine="420"/>
    </w:pPr>
  </w:style>
  <w:style w:type="paragraph" w:styleId="23">
    <w:name w:val="Body Text First Indent 2"/>
    <w:basedOn w:val="9"/>
    <w:next w:val="1"/>
    <w:semiHidden/>
    <w:unhideWhenUsed/>
    <w:qFormat/>
    <w:uiPriority w:val="99"/>
    <w:pPr>
      <w:spacing w:after="0"/>
      <w:ind w:left="0" w:leftChars="0" w:firstLine="880" w:firstLineChars="200"/>
    </w:pPr>
    <w:rPr>
      <w:rFonts w:ascii="Times New Roman" w:hAnsi="Times New Roman"/>
    </w:rPr>
  </w:style>
  <w:style w:type="character" w:styleId="26">
    <w:name w:val="Strong"/>
    <w:basedOn w:val="25"/>
    <w:qFormat/>
    <w:uiPriority w:val="0"/>
    <w:rPr>
      <w:b/>
    </w:rPr>
  </w:style>
  <w:style w:type="character" w:styleId="27">
    <w:name w:val="page number"/>
    <w:qFormat/>
    <w:uiPriority w:val="0"/>
  </w:style>
  <w:style w:type="character" w:customStyle="1" w:styleId="28">
    <w:name w:val="日期 Char"/>
    <w:basedOn w:val="25"/>
    <w:link w:val="13"/>
    <w:semiHidden/>
    <w:qFormat/>
    <w:uiPriority w:val="99"/>
  </w:style>
  <w:style w:type="character" w:customStyle="1" w:styleId="29">
    <w:name w:val="页眉 Char"/>
    <w:basedOn w:val="25"/>
    <w:link w:val="10"/>
    <w:qFormat/>
    <w:uiPriority w:val="99"/>
    <w:rPr>
      <w:sz w:val="18"/>
      <w:szCs w:val="18"/>
    </w:rPr>
  </w:style>
  <w:style w:type="character" w:customStyle="1" w:styleId="30">
    <w:name w:val="页脚 Char"/>
    <w:basedOn w:val="25"/>
    <w:link w:val="15"/>
    <w:qFormat/>
    <w:uiPriority w:val="99"/>
    <w:rPr>
      <w:sz w:val="18"/>
      <w:szCs w:val="18"/>
    </w:rPr>
  </w:style>
  <w:style w:type="character" w:customStyle="1" w:styleId="31">
    <w:name w:val="批注框文本 Char"/>
    <w:basedOn w:val="25"/>
    <w:link w:val="14"/>
    <w:semiHidden/>
    <w:qFormat/>
    <w:uiPriority w:val="99"/>
    <w:rPr>
      <w:sz w:val="18"/>
      <w:szCs w:val="18"/>
    </w:rPr>
  </w:style>
  <w:style w:type="paragraph" w:styleId="32">
    <w:name w:val="List Paragraph"/>
    <w:basedOn w:val="1"/>
    <w:qFormat/>
    <w:uiPriority w:val="99"/>
    <w:pPr>
      <w:ind w:firstLine="420" w:firstLineChars="200"/>
    </w:pPr>
  </w:style>
  <w:style w:type="paragraph" w:customStyle="1" w:styleId="33">
    <w:name w:val="Default"/>
    <w:unhideWhenUsed/>
    <w:qFormat/>
    <w:uiPriority w:val="0"/>
    <w:pPr>
      <w:widowControl w:val="0"/>
      <w:autoSpaceDE w:val="0"/>
      <w:autoSpaceDN w:val="0"/>
      <w:adjustRightInd w:val="0"/>
    </w:pPr>
    <w:rPr>
      <w:rFonts w:hint="eastAsia" w:ascii="HiddenHorzOCl" w:hAnsi="Calibri" w:eastAsia="HiddenHorzOCl" w:cs="Times New Roman"/>
      <w:color w:val="000000"/>
      <w:sz w:val="24"/>
      <w:lang w:val="en-US" w:eastAsia="zh-CN" w:bidi="ar-SA"/>
    </w:rPr>
  </w:style>
  <w:style w:type="character" w:customStyle="1" w:styleId="34">
    <w:name w:val="NormalCharacter"/>
    <w:link w:val="1"/>
    <w:semiHidden/>
    <w:qFormat/>
    <w:uiPriority w:val="0"/>
    <w:rPr>
      <w:rFonts w:asciiTheme="minorHAnsi" w:hAnsiTheme="minorHAnsi" w:eastAsiaTheme="minorEastAsia" w:cstheme="minorBidi"/>
      <w:kern w:val="2"/>
      <w:sz w:val="21"/>
      <w:szCs w:val="22"/>
      <w:lang w:val="en-US" w:eastAsia="zh-CN" w:bidi="ar-SA"/>
    </w:rPr>
  </w:style>
  <w:style w:type="paragraph" w:customStyle="1" w:styleId="35">
    <w:name w:val="BodyText1I"/>
    <w:basedOn w:val="36"/>
    <w:qFormat/>
    <w:uiPriority w:val="0"/>
    <w:pPr>
      <w:tabs>
        <w:tab w:val="left" w:pos="0"/>
        <w:tab w:val="left" w:pos="628"/>
      </w:tabs>
      <w:spacing w:after="120"/>
      <w:ind w:left="70" w:leftChars="25" w:firstLine="468" w:firstLineChars="167"/>
      <w:jc w:val="both"/>
      <w:textAlignment w:val="baseline"/>
    </w:pPr>
    <w:rPr>
      <w:rFonts w:ascii="Times New Roman" w:hAnsi="Times New Roman" w:eastAsia="宋体"/>
      <w:kern w:val="2"/>
      <w:position w:val="-26"/>
      <w:sz w:val="24"/>
      <w:szCs w:val="24"/>
      <w:lang w:val="en-US" w:eastAsia="zh-CN" w:bidi="ar-SA"/>
    </w:rPr>
  </w:style>
  <w:style w:type="paragraph" w:customStyle="1" w:styleId="36">
    <w:name w:val="BodyText"/>
    <w:basedOn w:val="1"/>
    <w:qFormat/>
    <w:uiPriority w:val="0"/>
    <w:pPr>
      <w:spacing w:after="120"/>
      <w:jc w:val="both"/>
      <w:textAlignment w:val="baseline"/>
    </w:pPr>
    <w:rPr>
      <w:rFonts w:ascii="Times New Roman" w:hAnsi="Times New Roman" w:eastAsia="宋体"/>
      <w:kern w:val="2"/>
      <w:sz w:val="21"/>
      <w:szCs w:val="24"/>
      <w:lang w:val="en-US" w:eastAsia="zh-CN" w:bidi="ar-SA"/>
    </w:rPr>
  </w:style>
  <w:style w:type="paragraph" w:customStyle="1" w:styleId="37">
    <w:name w:val="p0"/>
    <w:basedOn w:val="1"/>
    <w:qFormat/>
    <w:uiPriority w:val="0"/>
    <w:pPr>
      <w:widowControl/>
    </w:pPr>
    <w:rPr>
      <w:rFonts w:cs="宋体"/>
      <w:kern w:val="0"/>
      <w:szCs w:val="21"/>
    </w:rPr>
  </w:style>
  <w:style w:type="paragraph" w:customStyle="1" w:styleId="38">
    <w:name w:val="PlainText"/>
    <w:basedOn w:val="1"/>
    <w:next w:val="39"/>
    <w:qFormat/>
    <w:uiPriority w:val="0"/>
    <w:pPr>
      <w:jc w:val="both"/>
      <w:textAlignment w:val="baseline"/>
    </w:pPr>
    <w:rPr>
      <w:rFonts w:ascii="宋体" w:hAnsi="Calibri" w:eastAsia="宋体"/>
      <w:kern w:val="2"/>
      <w:sz w:val="21"/>
      <w:szCs w:val="24"/>
      <w:lang w:val="en-US" w:eastAsia="zh-CN" w:bidi="ar-SA"/>
    </w:rPr>
  </w:style>
  <w:style w:type="paragraph" w:customStyle="1" w:styleId="39">
    <w:name w:val="ListNumber5"/>
    <w:basedOn w:val="1"/>
    <w:qFormat/>
    <w:uiPriority w:val="0"/>
    <w:pPr>
      <w:numPr>
        <w:ilvl w:val="0"/>
        <w:numId w:val="2"/>
      </w:numPr>
      <w:jc w:val="both"/>
      <w:textAlignment w:val="baseline"/>
    </w:pPr>
  </w:style>
  <w:style w:type="paragraph" w:customStyle="1" w:styleId="40">
    <w:name w:val="BodyText1I2"/>
    <w:basedOn w:val="41"/>
    <w:next w:val="38"/>
    <w:qFormat/>
    <w:uiPriority w:val="0"/>
    <w:pPr>
      <w:ind w:firstLine="200"/>
      <w:jc w:val="both"/>
      <w:textAlignment w:val="baseline"/>
    </w:pPr>
  </w:style>
  <w:style w:type="paragraph" w:customStyle="1" w:styleId="41">
    <w:name w:val="BodyTextIndent"/>
    <w:basedOn w:val="1"/>
    <w:next w:val="42"/>
    <w:qFormat/>
    <w:uiPriority w:val="0"/>
    <w:pPr>
      <w:ind w:firstLine="640"/>
      <w:jc w:val="both"/>
      <w:textAlignment w:val="baseline"/>
    </w:pPr>
  </w:style>
  <w:style w:type="paragraph" w:customStyle="1" w:styleId="42">
    <w:name w:val="EnvelopeReturn"/>
    <w:basedOn w:val="1"/>
    <w:qFormat/>
    <w:uiPriority w:val="0"/>
    <w:pPr>
      <w:snapToGrid w:val="0"/>
      <w:jc w:val="both"/>
      <w:textAlignment w:val="baseline"/>
    </w:pPr>
    <w:rPr>
      <w:rFonts w:ascii="Arial" w:hAnsi="Arial" w:eastAsia="宋体"/>
      <w:kern w:val="2"/>
      <w:sz w:val="21"/>
      <w:szCs w:val="24"/>
      <w:lang w:val="en-US" w:eastAsia="zh-CN" w:bidi="ar-SA"/>
    </w:rPr>
  </w:style>
  <w:style w:type="paragraph" w:customStyle="1" w:styleId="43">
    <w:name w:val="Body text|1"/>
    <w:basedOn w:val="1"/>
    <w:qFormat/>
    <w:uiPriority w:val="0"/>
    <w:pPr>
      <w:widowControl w:val="0"/>
      <w:shd w:val="clear" w:color="auto" w:fill="auto"/>
      <w:spacing w:line="389" w:lineRule="auto"/>
      <w:ind w:firstLine="400"/>
    </w:pPr>
    <w:rPr>
      <w:rFonts w:ascii="宋体" w:hAnsi="宋体" w:eastAsia="宋体" w:cs="宋体"/>
      <w:sz w:val="28"/>
      <w:szCs w:val="28"/>
      <w:u w:val="none"/>
      <w:shd w:val="clear" w:color="auto" w:fill="auto"/>
      <w:lang w:val="zh-TW" w:eastAsia="zh-TW" w:bidi="zh-TW"/>
    </w:rPr>
  </w:style>
  <w:style w:type="paragraph" w:customStyle="1" w:styleId="44">
    <w:name w:val="前言、引言标题"/>
    <w:next w:val="1"/>
    <w:qFormat/>
    <w:uiPriority w:val="0"/>
    <w:pPr>
      <w:numPr>
        <w:ilvl w:val="0"/>
        <w:numId w:val="3"/>
      </w:numPr>
      <w:shd w:val="clear" w:color="FFFFFF" w:fill="FFFFFF"/>
      <w:spacing w:before="640" w:after="560"/>
      <w:jc w:val="center"/>
      <w:outlineLvl w:val="0"/>
    </w:pPr>
    <w:rPr>
      <w:rFonts w:ascii="黑体" w:hAnsi="黑体" w:eastAsia="黑体" w:cs="Times New Roman"/>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685</Words>
  <Characters>3910</Characters>
  <Lines>32</Lines>
  <Paragraphs>9</Paragraphs>
  <TotalTime>63</TotalTime>
  <ScaleCrop>false</ScaleCrop>
  <LinksUpToDate>false</LinksUpToDate>
  <CharactersWithSpaces>4586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2019-06-08T11:42:00Z</dcterms:created>
  <dc:creator>Administrator</dc:creator>
  <cp:lastModifiedBy>黄孝起</cp:lastModifiedBy>
  <cp:lastPrinted>2021-10-18T01:57:26Z</cp:lastPrinted>
  <dcterms:modified xsi:type="dcterms:W3CDTF">2021-10-18T06:12:37Z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